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3D" w:rsidRDefault="0065303D">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333" w:lineRule="exact"/>
        <w:rPr>
          <w:rFonts w:ascii="Times New Roman" w:hAnsi="Times New Roman" w:cs="Times New Roman"/>
          <w:sz w:val="24"/>
          <w:szCs w:val="24"/>
        </w:rPr>
      </w:pPr>
    </w:p>
    <w:p w:rsidR="0065303D" w:rsidRPr="000214D0" w:rsidRDefault="00E66876">
      <w:pPr>
        <w:widowControl w:val="0"/>
        <w:overflowPunct w:val="0"/>
        <w:autoSpaceDE w:val="0"/>
        <w:autoSpaceDN w:val="0"/>
        <w:adjustRightInd w:val="0"/>
        <w:spacing w:after="0" w:line="288" w:lineRule="auto"/>
        <w:ind w:left="760" w:right="60" w:hanging="1070"/>
        <w:rPr>
          <w:rFonts w:ascii="Times New Roman" w:hAnsi="Times New Roman" w:cs="Times New Roman"/>
          <w:sz w:val="24"/>
          <w:szCs w:val="24"/>
        </w:rPr>
      </w:pPr>
      <w:r w:rsidRPr="000214D0">
        <w:rPr>
          <w:rFonts w:ascii="Times New Roman" w:hAnsi="Times New Roman" w:cs="Times New Roman"/>
          <w:b/>
          <w:bCs/>
          <w:color w:val="943634"/>
          <w:sz w:val="95"/>
          <w:szCs w:val="95"/>
        </w:rPr>
        <w:t>БЮДЖЕТ ДЛЯ ГРАЖДАН</w:t>
      </w:r>
    </w:p>
    <w:p w:rsidR="0065303D" w:rsidRPr="000214D0" w:rsidRDefault="0065303D">
      <w:pPr>
        <w:widowControl w:val="0"/>
        <w:autoSpaceDE w:val="0"/>
        <w:autoSpaceDN w:val="0"/>
        <w:adjustRightInd w:val="0"/>
        <w:spacing w:after="0" w:line="7" w:lineRule="exact"/>
        <w:rPr>
          <w:rFonts w:ascii="Times New Roman" w:hAnsi="Times New Roman" w:cs="Times New Roman"/>
          <w:sz w:val="24"/>
          <w:szCs w:val="24"/>
        </w:rPr>
      </w:pPr>
    </w:p>
    <w:p w:rsidR="0065303D" w:rsidRPr="000214D0" w:rsidRDefault="004E532C" w:rsidP="000214D0">
      <w:pPr>
        <w:spacing w:line="240" w:lineRule="auto"/>
        <w:ind w:left="-1134" w:right="-228" w:firstLine="283"/>
        <w:jc w:val="center"/>
        <w:outlineLvl w:val="0"/>
        <w:rPr>
          <w:rFonts w:ascii="Times New Roman" w:hAnsi="Times New Roman" w:cs="Times New Roman"/>
          <w:b/>
          <w:sz w:val="28"/>
          <w:szCs w:val="28"/>
        </w:rPr>
      </w:pPr>
      <w:r>
        <w:rPr>
          <w:rFonts w:ascii="Times New Roman" w:hAnsi="Times New Roman" w:cs="Times New Roman"/>
          <w:b/>
          <w:bCs/>
          <w:color w:val="262626"/>
          <w:sz w:val="28"/>
          <w:szCs w:val="28"/>
        </w:rPr>
        <w:t xml:space="preserve">на проект </w:t>
      </w:r>
      <w:r w:rsidR="00EE2534" w:rsidRPr="000214D0">
        <w:rPr>
          <w:rFonts w:ascii="Times New Roman" w:hAnsi="Times New Roman" w:cs="Times New Roman"/>
          <w:b/>
          <w:bCs/>
          <w:color w:val="262626"/>
          <w:sz w:val="28"/>
          <w:szCs w:val="28"/>
        </w:rPr>
        <w:t>решени</w:t>
      </w:r>
      <w:r w:rsidR="00A726BC">
        <w:rPr>
          <w:rFonts w:ascii="Times New Roman" w:hAnsi="Times New Roman" w:cs="Times New Roman"/>
          <w:b/>
          <w:bCs/>
          <w:color w:val="262626"/>
          <w:sz w:val="28"/>
          <w:szCs w:val="28"/>
        </w:rPr>
        <w:t>я</w:t>
      </w:r>
      <w:r w:rsidR="008C6F21">
        <w:rPr>
          <w:rFonts w:ascii="Times New Roman" w:hAnsi="Times New Roman" w:cs="Times New Roman"/>
          <w:b/>
          <w:bCs/>
          <w:color w:val="262626"/>
          <w:sz w:val="28"/>
          <w:szCs w:val="28"/>
        </w:rPr>
        <w:t xml:space="preserve">  Гордеевского</w:t>
      </w:r>
      <w:r w:rsidR="00EE2534" w:rsidRPr="000214D0">
        <w:rPr>
          <w:rFonts w:ascii="Times New Roman" w:hAnsi="Times New Roman" w:cs="Times New Roman"/>
          <w:b/>
          <w:bCs/>
          <w:color w:val="262626"/>
          <w:sz w:val="28"/>
          <w:szCs w:val="28"/>
        </w:rPr>
        <w:t xml:space="preserve"> районного Совета </w:t>
      </w:r>
      <w:r w:rsidR="003026D1" w:rsidRPr="000214D0">
        <w:rPr>
          <w:rFonts w:ascii="Times New Roman" w:hAnsi="Times New Roman" w:cs="Times New Roman"/>
          <w:b/>
          <w:bCs/>
          <w:color w:val="262626"/>
          <w:sz w:val="28"/>
          <w:szCs w:val="28"/>
        </w:rPr>
        <w:t xml:space="preserve">народных </w:t>
      </w:r>
      <w:r w:rsidR="00EE2534" w:rsidRPr="000214D0">
        <w:rPr>
          <w:rFonts w:ascii="Times New Roman" w:hAnsi="Times New Roman" w:cs="Times New Roman"/>
          <w:b/>
          <w:bCs/>
          <w:color w:val="262626"/>
          <w:sz w:val="28"/>
          <w:szCs w:val="28"/>
        </w:rPr>
        <w:t xml:space="preserve">депутатов </w:t>
      </w:r>
      <w:r w:rsidR="00E66876" w:rsidRPr="000214D0">
        <w:rPr>
          <w:rFonts w:ascii="Times New Roman" w:hAnsi="Times New Roman" w:cs="Times New Roman"/>
          <w:b/>
          <w:bCs/>
          <w:color w:val="262626"/>
          <w:sz w:val="28"/>
          <w:szCs w:val="28"/>
        </w:rPr>
        <w:t xml:space="preserve"> «</w:t>
      </w:r>
      <w:r w:rsidR="003071A3" w:rsidRPr="000214D0">
        <w:rPr>
          <w:rFonts w:ascii="Times New Roman" w:hAnsi="Times New Roman" w:cs="Times New Roman"/>
          <w:b/>
          <w:sz w:val="28"/>
          <w:szCs w:val="28"/>
        </w:rPr>
        <w:t xml:space="preserve">О бюджете   </w:t>
      </w:r>
      <w:r w:rsidR="008C6F21">
        <w:rPr>
          <w:rFonts w:ascii="Times New Roman" w:hAnsi="Times New Roman" w:cs="Times New Roman"/>
          <w:b/>
          <w:sz w:val="28"/>
          <w:szCs w:val="28"/>
        </w:rPr>
        <w:t>Гордеевского</w:t>
      </w:r>
      <w:r w:rsidR="00DE3F17">
        <w:rPr>
          <w:rFonts w:ascii="Times New Roman" w:hAnsi="Times New Roman" w:cs="Times New Roman"/>
          <w:b/>
          <w:sz w:val="28"/>
          <w:szCs w:val="28"/>
        </w:rPr>
        <w:t xml:space="preserve"> муниципального  района Брянской области </w:t>
      </w:r>
      <w:r w:rsidR="003071A3" w:rsidRPr="000214D0">
        <w:rPr>
          <w:rFonts w:ascii="Times New Roman" w:hAnsi="Times New Roman" w:cs="Times New Roman"/>
          <w:b/>
          <w:sz w:val="28"/>
          <w:szCs w:val="28"/>
        </w:rPr>
        <w:t>на 20</w:t>
      </w:r>
      <w:r w:rsidR="00DE3F17">
        <w:rPr>
          <w:rFonts w:ascii="Times New Roman" w:hAnsi="Times New Roman" w:cs="Times New Roman"/>
          <w:b/>
          <w:sz w:val="28"/>
          <w:szCs w:val="28"/>
        </w:rPr>
        <w:t>2</w:t>
      </w:r>
      <w:r w:rsidR="009A3F4D">
        <w:rPr>
          <w:rFonts w:ascii="Times New Roman" w:hAnsi="Times New Roman" w:cs="Times New Roman"/>
          <w:b/>
          <w:sz w:val="28"/>
          <w:szCs w:val="28"/>
        </w:rPr>
        <w:t>5</w:t>
      </w:r>
      <w:r w:rsidR="003026D1" w:rsidRPr="000214D0">
        <w:rPr>
          <w:rFonts w:ascii="Times New Roman" w:hAnsi="Times New Roman" w:cs="Times New Roman"/>
          <w:b/>
          <w:sz w:val="28"/>
          <w:szCs w:val="28"/>
        </w:rPr>
        <w:t xml:space="preserve"> год</w:t>
      </w:r>
      <w:r w:rsidR="00CA1381" w:rsidRPr="000214D0">
        <w:rPr>
          <w:rFonts w:ascii="Times New Roman" w:hAnsi="Times New Roman" w:cs="Times New Roman"/>
          <w:b/>
          <w:sz w:val="28"/>
          <w:szCs w:val="28"/>
        </w:rPr>
        <w:t xml:space="preserve"> и </w:t>
      </w:r>
      <w:r w:rsidR="00D61C43">
        <w:rPr>
          <w:rFonts w:ascii="Times New Roman" w:hAnsi="Times New Roman" w:cs="Times New Roman"/>
          <w:b/>
          <w:sz w:val="28"/>
          <w:szCs w:val="28"/>
        </w:rPr>
        <w:t xml:space="preserve">на </w:t>
      </w:r>
      <w:r w:rsidR="00CA1381" w:rsidRPr="000214D0">
        <w:rPr>
          <w:rFonts w:ascii="Times New Roman" w:hAnsi="Times New Roman" w:cs="Times New Roman"/>
          <w:b/>
          <w:sz w:val="28"/>
          <w:szCs w:val="28"/>
        </w:rPr>
        <w:t>плановый период 20</w:t>
      </w:r>
      <w:r w:rsidR="00D61C43">
        <w:rPr>
          <w:rFonts w:ascii="Times New Roman" w:hAnsi="Times New Roman" w:cs="Times New Roman"/>
          <w:b/>
          <w:sz w:val="28"/>
          <w:szCs w:val="28"/>
        </w:rPr>
        <w:t>2</w:t>
      </w:r>
      <w:r w:rsidR="009A3F4D">
        <w:rPr>
          <w:rFonts w:ascii="Times New Roman" w:hAnsi="Times New Roman" w:cs="Times New Roman"/>
          <w:b/>
          <w:sz w:val="28"/>
          <w:szCs w:val="28"/>
        </w:rPr>
        <w:t>6</w:t>
      </w:r>
      <w:r w:rsidR="00CA1381" w:rsidRPr="000214D0">
        <w:rPr>
          <w:rFonts w:ascii="Times New Roman" w:hAnsi="Times New Roman" w:cs="Times New Roman"/>
          <w:b/>
          <w:sz w:val="28"/>
          <w:szCs w:val="28"/>
        </w:rPr>
        <w:t xml:space="preserve"> и 20</w:t>
      </w:r>
      <w:r w:rsidR="000214D0" w:rsidRPr="000214D0">
        <w:rPr>
          <w:rFonts w:ascii="Times New Roman" w:hAnsi="Times New Roman" w:cs="Times New Roman"/>
          <w:b/>
          <w:sz w:val="28"/>
          <w:szCs w:val="28"/>
        </w:rPr>
        <w:t>2</w:t>
      </w:r>
      <w:r w:rsidR="009A3F4D">
        <w:rPr>
          <w:rFonts w:ascii="Times New Roman" w:hAnsi="Times New Roman" w:cs="Times New Roman"/>
          <w:b/>
          <w:sz w:val="28"/>
          <w:szCs w:val="28"/>
        </w:rPr>
        <w:t>7</w:t>
      </w:r>
      <w:r w:rsidR="00CA1381" w:rsidRPr="000214D0">
        <w:rPr>
          <w:rFonts w:ascii="Times New Roman" w:hAnsi="Times New Roman" w:cs="Times New Roman"/>
          <w:b/>
          <w:sz w:val="28"/>
          <w:szCs w:val="28"/>
        </w:rPr>
        <w:t xml:space="preserve"> годов</w:t>
      </w:r>
      <w:r w:rsidR="00E66876" w:rsidRPr="000214D0">
        <w:rPr>
          <w:rFonts w:ascii="Times New Roman" w:hAnsi="Times New Roman" w:cs="Times New Roman"/>
          <w:b/>
          <w:bCs/>
          <w:color w:val="262626"/>
          <w:sz w:val="28"/>
          <w:szCs w:val="28"/>
        </w:rPr>
        <w:t>»</w:t>
      </w:r>
    </w:p>
    <w:p w:rsidR="0065303D" w:rsidRDefault="0065303D">
      <w:pPr>
        <w:widowControl w:val="0"/>
        <w:autoSpaceDE w:val="0"/>
        <w:autoSpaceDN w:val="0"/>
        <w:adjustRightInd w:val="0"/>
        <w:spacing w:after="0" w:line="240" w:lineRule="auto"/>
        <w:rPr>
          <w:rFonts w:ascii="Times New Roman" w:hAnsi="Times New Roman" w:cs="Times New Roman"/>
          <w:sz w:val="24"/>
          <w:szCs w:val="24"/>
        </w:rPr>
        <w:sectPr w:rsidR="0065303D" w:rsidSect="00B86D5C">
          <w:footerReference w:type="default" r:id="rId9"/>
          <w:pgSz w:w="11900" w:h="16838"/>
          <w:pgMar w:top="1440" w:right="1694" w:bottom="1440" w:left="3140" w:header="720" w:footer="720" w:gutter="0"/>
          <w:pgNumType w:start="1"/>
          <w:cols w:space="720" w:equalWidth="0">
            <w:col w:w="7066"/>
          </w:cols>
          <w:noEndnote/>
        </w:sect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bookmarkStart w:id="1" w:name="page7"/>
      <w:bookmarkEnd w:id="1"/>
    </w:p>
    <w:p w:rsidR="000214D0" w:rsidRPr="008F2B2F" w:rsidRDefault="000214D0" w:rsidP="000214D0">
      <w:pPr>
        <w:autoSpaceDE w:val="0"/>
        <w:autoSpaceDN w:val="0"/>
        <w:adjustRightInd w:val="0"/>
        <w:spacing w:after="0" w:line="240" w:lineRule="auto"/>
        <w:rPr>
          <w:rFonts w:ascii="Times New Roman" w:hAnsi="Times New Roman" w:cs="Times New Roman"/>
          <w:b/>
          <w:bCs/>
          <w:sz w:val="24"/>
          <w:szCs w:val="24"/>
        </w:rPr>
      </w:pPr>
      <w:r w:rsidRPr="008F2B2F">
        <w:rPr>
          <w:rFonts w:ascii="Times New Roman" w:hAnsi="Times New Roman" w:cs="Times New Roman"/>
          <w:b/>
          <w:bCs/>
          <w:sz w:val="24"/>
          <w:szCs w:val="24"/>
        </w:rPr>
        <w:t>Оглавление</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1. Основные показатели социально-экономического развития   </w:t>
      </w:r>
      <w:r w:rsidR="008C6F21">
        <w:rPr>
          <w:rFonts w:ascii="Times New Roman" w:eastAsia="MyriadPro-Cond" w:hAnsi="Times New Roman" w:cs="Times New Roman"/>
          <w:sz w:val="24"/>
          <w:szCs w:val="24"/>
        </w:rPr>
        <w:t>Гордеевского</w:t>
      </w:r>
      <w:r w:rsidR="00C36CCD">
        <w:rPr>
          <w:rFonts w:ascii="Times New Roman" w:eastAsia="MyriadPro-Cond" w:hAnsi="Times New Roman" w:cs="Times New Roman"/>
          <w:sz w:val="24"/>
          <w:szCs w:val="24"/>
        </w:rPr>
        <w:t xml:space="preserve"> муниципального</w:t>
      </w:r>
      <w:r w:rsidRPr="008F2B2F">
        <w:rPr>
          <w:rFonts w:ascii="Times New Roman" w:eastAsia="MyriadPro-Cond" w:hAnsi="Times New Roman" w:cs="Times New Roman"/>
          <w:sz w:val="24"/>
          <w:szCs w:val="24"/>
        </w:rPr>
        <w:t xml:space="preserve"> района</w:t>
      </w:r>
      <w:r w:rsidR="00C36CCD">
        <w:rPr>
          <w:rFonts w:ascii="Times New Roman" w:eastAsia="MyriadPro-Cond" w:hAnsi="Times New Roman" w:cs="Times New Roman"/>
          <w:sz w:val="24"/>
          <w:szCs w:val="24"/>
        </w:rPr>
        <w:t xml:space="preserve"> Брянской области </w:t>
      </w:r>
      <w:r w:rsidRPr="008F2B2F">
        <w:rPr>
          <w:rFonts w:ascii="Times New Roman" w:eastAsia="MyriadPro-Cond" w:hAnsi="Times New Roman" w:cs="Times New Roman"/>
          <w:sz w:val="24"/>
          <w:szCs w:val="24"/>
        </w:rPr>
        <w:t xml:space="preserve">  </w:t>
      </w:r>
      <w:r w:rsidR="00C36CCD">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3</w:t>
      </w:r>
    </w:p>
    <w:p w:rsidR="000214D0" w:rsidRPr="008F2B2F" w:rsidRDefault="004B09B2" w:rsidP="000214D0">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2</w:t>
      </w:r>
      <w:r w:rsidR="000214D0" w:rsidRPr="008F2B2F">
        <w:rPr>
          <w:rFonts w:ascii="Times New Roman" w:eastAsia="MyriadPro-Cond" w:hAnsi="Times New Roman" w:cs="Times New Roman"/>
          <w:sz w:val="24"/>
          <w:szCs w:val="24"/>
        </w:rPr>
        <w:t xml:space="preserve">. Основные характеристики бюджета ........................................................................................ </w:t>
      </w:r>
      <w:r>
        <w:rPr>
          <w:rFonts w:ascii="Times New Roman" w:eastAsia="MyriadPro-Cond" w:hAnsi="Times New Roman" w:cs="Times New Roman"/>
          <w:sz w:val="24"/>
          <w:szCs w:val="24"/>
        </w:rPr>
        <w:t>3</w:t>
      </w:r>
    </w:p>
    <w:p w:rsidR="000214D0" w:rsidRPr="008F2B2F" w:rsidRDefault="004B09B2" w:rsidP="000214D0">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3</w:t>
      </w:r>
      <w:r w:rsidR="000214D0" w:rsidRPr="008F2B2F">
        <w:rPr>
          <w:rFonts w:ascii="Times New Roman" w:eastAsia="MyriadPro-Cond" w:hAnsi="Times New Roman" w:cs="Times New Roman"/>
          <w:sz w:val="24"/>
          <w:szCs w:val="24"/>
        </w:rPr>
        <w:t xml:space="preserve">. Доходы бюджета ........................................................................................................................ </w:t>
      </w:r>
      <w:r>
        <w:rPr>
          <w:rFonts w:ascii="Times New Roman" w:eastAsia="MyriadPro-Cond" w:hAnsi="Times New Roman" w:cs="Times New Roman"/>
          <w:sz w:val="24"/>
          <w:szCs w:val="24"/>
        </w:rPr>
        <w:t>4</w:t>
      </w:r>
    </w:p>
    <w:p w:rsidR="000214D0" w:rsidRPr="008F2B2F" w:rsidRDefault="00315B20" w:rsidP="000214D0">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 xml:space="preserve">   </w:t>
      </w:r>
      <w:r w:rsidR="004B09B2">
        <w:rPr>
          <w:rFonts w:ascii="Times New Roman" w:eastAsia="MyriadPro-Cond" w:hAnsi="Times New Roman" w:cs="Times New Roman"/>
          <w:sz w:val="24"/>
          <w:szCs w:val="24"/>
        </w:rPr>
        <w:t>3</w:t>
      </w:r>
      <w:r w:rsidR="000214D0" w:rsidRPr="008F2B2F">
        <w:rPr>
          <w:rFonts w:ascii="Times New Roman" w:eastAsia="MyriadPro-Cond" w:hAnsi="Times New Roman" w:cs="Times New Roman"/>
          <w:sz w:val="24"/>
          <w:szCs w:val="24"/>
        </w:rPr>
        <w:t xml:space="preserve">.1. Налоговые и неналоговые доходы...................................................................................... </w:t>
      </w:r>
      <w:r w:rsidR="004B09B2">
        <w:rPr>
          <w:rFonts w:ascii="Times New Roman" w:eastAsia="MyriadPro-Cond" w:hAnsi="Times New Roman" w:cs="Times New Roman"/>
          <w:sz w:val="24"/>
          <w:szCs w:val="24"/>
        </w:rPr>
        <w:t>4</w:t>
      </w:r>
    </w:p>
    <w:p w:rsidR="0065303D" w:rsidRPr="008F2B2F" w:rsidRDefault="00315B20" w:rsidP="004B09B2">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 xml:space="preserve">   </w:t>
      </w:r>
      <w:r w:rsidR="004B09B2">
        <w:rPr>
          <w:rFonts w:ascii="Times New Roman" w:eastAsia="MyriadPro-Cond" w:hAnsi="Times New Roman" w:cs="Times New Roman"/>
          <w:sz w:val="24"/>
          <w:szCs w:val="24"/>
        </w:rPr>
        <w:t>3</w:t>
      </w:r>
      <w:r w:rsidR="000214D0" w:rsidRPr="008F2B2F">
        <w:rPr>
          <w:rFonts w:ascii="Times New Roman" w:eastAsia="MyriadPro-Cond" w:hAnsi="Times New Roman" w:cs="Times New Roman"/>
          <w:sz w:val="24"/>
          <w:szCs w:val="24"/>
        </w:rPr>
        <w:t>.</w:t>
      </w:r>
      <w:r w:rsidR="004B09B2">
        <w:rPr>
          <w:rFonts w:ascii="Times New Roman" w:eastAsia="MyriadPro-Cond" w:hAnsi="Times New Roman" w:cs="Times New Roman"/>
          <w:sz w:val="24"/>
          <w:szCs w:val="24"/>
        </w:rPr>
        <w:t>2</w:t>
      </w:r>
      <w:r w:rsidR="000214D0" w:rsidRPr="008F2B2F">
        <w:rPr>
          <w:rFonts w:ascii="Times New Roman" w:eastAsia="MyriadPro-Cond" w:hAnsi="Times New Roman" w:cs="Times New Roman"/>
          <w:sz w:val="24"/>
          <w:szCs w:val="24"/>
        </w:rPr>
        <w:t>. Безвозмездные поступления................................................................................................</w:t>
      </w:r>
      <w:r w:rsidR="00170DCC" w:rsidRPr="008F2B2F">
        <w:rPr>
          <w:rFonts w:ascii="Times New Roman" w:eastAsia="MyriadPro-Cond" w:hAnsi="Times New Roman" w:cs="Times New Roman"/>
          <w:sz w:val="24"/>
          <w:szCs w:val="24"/>
        </w:rPr>
        <w:t xml:space="preserve"> </w:t>
      </w:r>
      <w:r w:rsidR="004B09B2">
        <w:rPr>
          <w:rFonts w:ascii="Times New Roman" w:eastAsia="MyriadPro-Cond" w:hAnsi="Times New Roman" w:cs="Times New Roman"/>
          <w:sz w:val="24"/>
          <w:szCs w:val="24"/>
        </w:rPr>
        <w:t>5</w:t>
      </w:r>
    </w:p>
    <w:p w:rsidR="00FF4946" w:rsidRPr="008F2B2F" w:rsidRDefault="004B09B2" w:rsidP="00FF4946">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4</w:t>
      </w:r>
      <w:r w:rsidR="00FF4946" w:rsidRPr="008F2B2F">
        <w:rPr>
          <w:rFonts w:ascii="Times New Roman" w:eastAsia="MyriadPro-Cond" w:hAnsi="Times New Roman" w:cs="Times New Roman"/>
          <w:sz w:val="24"/>
          <w:szCs w:val="24"/>
        </w:rPr>
        <w:t xml:space="preserve">. Расходы бюджета ...................................................................................................................... </w:t>
      </w:r>
      <w:r w:rsidR="00170DCC" w:rsidRPr="008F2B2F">
        <w:rPr>
          <w:rFonts w:ascii="Times New Roman" w:eastAsia="MyriadPro-Cond" w:hAnsi="Times New Roman" w:cs="Times New Roman"/>
          <w:sz w:val="24"/>
          <w:szCs w:val="24"/>
        </w:rPr>
        <w:t xml:space="preserve"> </w:t>
      </w:r>
      <w:r>
        <w:rPr>
          <w:rFonts w:ascii="Times New Roman" w:eastAsia="MyriadPro-Cond" w:hAnsi="Times New Roman" w:cs="Times New Roman"/>
          <w:sz w:val="24"/>
          <w:szCs w:val="24"/>
        </w:rPr>
        <w:t>6</w:t>
      </w:r>
    </w:p>
    <w:p w:rsidR="00FF4946" w:rsidRPr="008F2B2F" w:rsidRDefault="004B09B2" w:rsidP="00FF4946">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4</w:t>
      </w:r>
      <w:r w:rsidR="00FF4946" w:rsidRPr="008F2B2F">
        <w:rPr>
          <w:rFonts w:ascii="Times New Roman" w:eastAsia="MyriadPro-Cond" w:hAnsi="Times New Roman" w:cs="Times New Roman"/>
          <w:sz w:val="24"/>
          <w:szCs w:val="24"/>
        </w:rPr>
        <w:t>.1 Динамика и структура расходов бюджета............................................................................</w:t>
      </w:r>
      <w:r w:rsidR="00315B20">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 xml:space="preserve"> </w:t>
      </w:r>
      <w:r w:rsidR="00FF4946" w:rsidRPr="008F2B2F">
        <w:rPr>
          <w:rFonts w:ascii="Times New Roman" w:eastAsia="MyriadPro-Cond" w:hAnsi="Times New Roman" w:cs="Times New Roman"/>
          <w:sz w:val="24"/>
          <w:szCs w:val="24"/>
        </w:rPr>
        <w:t xml:space="preserve"> </w:t>
      </w:r>
      <w:r>
        <w:rPr>
          <w:rFonts w:ascii="Times New Roman" w:eastAsia="MyriadPro-Cond" w:hAnsi="Times New Roman" w:cs="Times New Roman"/>
          <w:sz w:val="24"/>
          <w:szCs w:val="24"/>
        </w:rPr>
        <w:t>6</w:t>
      </w:r>
    </w:p>
    <w:p w:rsidR="00FF4946" w:rsidRPr="008F2B2F" w:rsidRDefault="004B09B2" w:rsidP="00FF4946">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4</w:t>
      </w:r>
      <w:r w:rsidR="00FF4946" w:rsidRPr="008F2B2F">
        <w:rPr>
          <w:rFonts w:ascii="Times New Roman" w:eastAsia="MyriadPro-Cond" w:hAnsi="Times New Roman" w:cs="Times New Roman"/>
          <w:sz w:val="24"/>
          <w:szCs w:val="24"/>
        </w:rPr>
        <w:t xml:space="preserve">.2. Межбюджетные трансферты бюджетам </w:t>
      </w:r>
      <w:r w:rsidR="00170DCC" w:rsidRPr="008F2B2F">
        <w:rPr>
          <w:rFonts w:ascii="Times New Roman" w:eastAsia="MyriadPro-Cond" w:hAnsi="Times New Roman" w:cs="Times New Roman"/>
          <w:sz w:val="24"/>
          <w:szCs w:val="24"/>
        </w:rPr>
        <w:t>поселений……………………</w:t>
      </w:r>
      <w:r w:rsidR="00315B20">
        <w:rPr>
          <w:rFonts w:ascii="Times New Roman" w:eastAsia="MyriadPro-Cond" w:hAnsi="Times New Roman" w:cs="Times New Roman"/>
          <w:sz w:val="24"/>
          <w:szCs w:val="24"/>
        </w:rPr>
        <w:t xml:space="preserve">...........................  </w:t>
      </w:r>
      <w:r w:rsidR="00425546">
        <w:rPr>
          <w:rFonts w:ascii="Times New Roman" w:eastAsia="MyriadPro-Cond" w:hAnsi="Times New Roman" w:cs="Times New Roman"/>
          <w:sz w:val="24"/>
          <w:szCs w:val="24"/>
        </w:rPr>
        <w:t xml:space="preserve"> 7</w:t>
      </w:r>
    </w:p>
    <w:p w:rsidR="00FF4946" w:rsidRPr="008F2B2F" w:rsidRDefault="004B09B2" w:rsidP="00FF4946">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5</w:t>
      </w:r>
      <w:r w:rsidR="00FF4946" w:rsidRPr="008F2B2F">
        <w:rPr>
          <w:rFonts w:ascii="Times New Roman" w:eastAsia="MyriadPro-Cond" w:hAnsi="Times New Roman" w:cs="Times New Roman"/>
          <w:sz w:val="24"/>
          <w:szCs w:val="24"/>
        </w:rPr>
        <w:t>. Дефицит бюджета</w:t>
      </w:r>
      <w:r w:rsidR="00A40E3D">
        <w:rPr>
          <w:rFonts w:ascii="Times New Roman" w:eastAsia="MyriadPro-Cond" w:hAnsi="Times New Roman" w:cs="Times New Roman"/>
          <w:sz w:val="24"/>
          <w:szCs w:val="24"/>
        </w:rPr>
        <w:t xml:space="preserve"> и</w:t>
      </w:r>
      <w:r w:rsidR="00170DCC" w:rsidRPr="008F2B2F">
        <w:rPr>
          <w:rFonts w:ascii="Times New Roman" w:eastAsia="MyriadPro-Cond" w:hAnsi="Times New Roman" w:cs="Times New Roman"/>
          <w:sz w:val="24"/>
          <w:szCs w:val="24"/>
        </w:rPr>
        <w:t xml:space="preserve"> муниципальный </w:t>
      </w:r>
      <w:r w:rsidR="00FF4946" w:rsidRPr="008F2B2F">
        <w:rPr>
          <w:rFonts w:ascii="Times New Roman" w:eastAsia="MyriadPro-Cond" w:hAnsi="Times New Roman" w:cs="Times New Roman"/>
          <w:sz w:val="24"/>
          <w:szCs w:val="24"/>
        </w:rPr>
        <w:t xml:space="preserve">долг  </w:t>
      </w:r>
      <w:r w:rsidR="00170DCC" w:rsidRPr="008F2B2F">
        <w:rPr>
          <w:rFonts w:ascii="Times New Roman" w:eastAsia="MyriadPro-Cond" w:hAnsi="Times New Roman" w:cs="Times New Roman"/>
          <w:sz w:val="24"/>
          <w:szCs w:val="24"/>
        </w:rPr>
        <w:t>….</w:t>
      </w:r>
      <w:r w:rsidR="00FF4946" w:rsidRPr="008F2B2F">
        <w:rPr>
          <w:rFonts w:ascii="Times New Roman" w:eastAsia="MyriadPro-Cond" w:hAnsi="Times New Roman" w:cs="Times New Roman"/>
          <w:sz w:val="24"/>
          <w:szCs w:val="24"/>
        </w:rPr>
        <w:t>......................................................................</w:t>
      </w:r>
      <w:r w:rsidR="00A40E3D">
        <w:rPr>
          <w:rFonts w:ascii="Times New Roman" w:eastAsia="MyriadPro-Cond" w:hAnsi="Times New Roman" w:cs="Times New Roman"/>
          <w:sz w:val="24"/>
          <w:szCs w:val="24"/>
        </w:rPr>
        <w:t xml:space="preserve"> </w:t>
      </w:r>
      <w:r w:rsidR="00FF4946" w:rsidRPr="008F2B2F">
        <w:rPr>
          <w:rFonts w:ascii="Times New Roman" w:eastAsia="MyriadPro-Cond" w:hAnsi="Times New Roman" w:cs="Times New Roman"/>
          <w:sz w:val="24"/>
          <w:szCs w:val="24"/>
        </w:rPr>
        <w:t xml:space="preserve"> </w:t>
      </w:r>
      <w:r w:rsidR="00425546">
        <w:rPr>
          <w:rFonts w:ascii="Times New Roman" w:eastAsia="MyriadPro-Cond" w:hAnsi="Times New Roman" w:cs="Times New Roman"/>
          <w:sz w:val="24"/>
          <w:szCs w:val="24"/>
        </w:rPr>
        <w:t xml:space="preserve"> 8</w:t>
      </w:r>
    </w:p>
    <w:p w:rsidR="00FF4946" w:rsidRPr="00D61C43" w:rsidRDefault="004B09B2" w:rsidP="00FF4946">
      <w:pPr>
        <w:widowControl w:val="0"/>
        <w:autoSpaceDE w:val="0"/>
        <w:autoSpaceDN w:val="0"/>
        <w:adjustRightInd w:val="0"/>
        <w:spacing w:after="0" w:line="296" w:lineRule="exact"/>
        <w:rPr>
          <w:rFonts w:ascii="Times New Roman" w:hAnsi="Times New Roman" w:cs="Times New Roman"/>
          <w:sz w:val="24"/>
          <w:szCs w:val="24"/>
        </w:rPr>
      </w:pPr>
      <w:r>
        <w:rPr>
          <w:rFonts w:ascii="Times New Roman" w:eastAsia="MyriadPro-Cond" w:hAnsi="Times New Roman" w:cs="Times New Roman"/>
          <w:sz w:val="24"/>
          <w:szCs w:val="24"/>
        </w:rPr>
        <w:t>6</w:t>
      </w:r>
      <w:r w:rsidR="00FF4946" w:rsidRPr="008F2B2F">
        <w:rPr>
          <w:rFonts w:ascii="Times New Roman" w:eastAsia="MyriadPro-Cond" w:hAnsi="Times New Roman" w:cs="Times New Roman"/>
          <w:sz w:val="24"/>
          <w:szCs w:val="24"/>
        </w:rPr>
        <w:t xml:space="preserve">. </w:t>
      </w:r>
      <w:r w:rsidR="00FF4946" w:rsidRPr="008F2B2F">
        <w:rPr>
          <w:rFonts w:ascii="Times New Roman" w:hAnsi="Times New Roman" w:cs="Times New Roman"/>
          <w:bCs/>
          <w:color w:val="262626"/>
          <w:sz w:val="24"/>
          <w:szCs w:val="24"/>
        </w:rPr>
        <w:t>Муници</w:t>
      </w:r>
      <w:r w:rsidR="008C6F21">
        <w:rPr>
          <w:rFonts w:ascii="Times New Roman" w:hAnsi="Times New Roman" w:cs="Times New Roman"/>
          <w:bCs/>
          <w:color w:val="262626"/>
          <w:sz w:val="24"/>
          <w:szCs w:val="24"/>
        </w:rPr>
        <w:t>пальные программы Гордеевского</w:t>
      </w:r>
      <w:r w:rsidR="00315B20">
        <w:rPr>
          <w:rFonts w:ascii="Times New Roman" w:hAnsi="Times New Roman" w:cs="Times New Roman"/>
          <w:bCs/>
          <w:color w:val="262626"/>
          <w:sz w:val="24"/>
          <w:szCs w:val="24"/>
        </w:rPr>
        <w:t xml:space="preserve"> муниципального</w:t>
      </w:r>
      <w:r w:rsidR="00FF4946" w:rsidRPr="008F2B2F">
        <w:rPr>
          <w:rFonts w:ascii="Times New Roman" w:hAnsi="Times New Roman" w:cs="Times New Roman"/>
          <w:bCs/>
          <w:color w:val="262626"/>
          <w:sz w:val="24"/>
          <w:szCs w:val="24"/>
        </w:rPr>
        <w:t xml:space="preserve"> района</w:t>
      </w:r>
      <w:r w:rsidR="00315B20">
        <w:rPr>
          <w:rFonts w:ascii="Times New Roman" w:hAnsi="Times New Roman" w:cs="Times New Roman"/>
          <w:bCs/>
          <w:color w:val="262626"/>
          <w:sz w:val="24"/>
          <w:szCs w:val="24"/>
        </w:rPr>
        <w:t xml:space="preserve"> Брянской области</w:t>
      </w:r>
      <w:r w:rsidR="00425546">
        <w:rPr>
          <w:rFonts w:ascii="Times New Roman" w:hAnsi="Times New Roman" w:cs="Times New Roman"/>
          <w:bCs/>
          <w:color w:val="262626"/>
          <w:sz w:val="24"/>
          <w:szCs w:val="24"/>
        </w:rPr>
        <w:t xml:space="preserve">     8</w:t>
      </w:r>
    </w:p>
    <w:tbl>
      <w:tblPr>
        <w:tblW w:w="9600" w:type="dxa"/>
        <w:tblInd w:w="10" w:type="dxa"/>
        <w:tblLayout w:type="fixed"/>
        <w:tblCellMar>
          <w:left w:w="0" w:type="dxa"/>
          <w:right w:w="0" w:type="dxa"/>
        </w:tblCellMar>
        <w:tblLook w:val="0000" w:firstRow="0" w:lastRow="0" w:firstColumn="0" w:lastColumn="0" w:noHBand="0" w:noVBand="0"/>
      </w:tblPr>
      <w:tblGrid>
        <w:gridCol w:w="9060"/>
        <w:gridCol w:w="540"/>
      </w:tblGrid>
      <w:tr w:rsidR="0065303D" w:rsidRPr="008F2B2F" w:rsidTr="00FF4946">
        <w:trPr>
          <w:trHeight w:val="258"/>
        </w:trPr>
        <w:tc>
          <w:tcPr>
            <w:tcW w:w="9060" w:type="dxa"/>
            <w:tcBorders>
              <w:top w:val="nil"/>
            </w:tcBorders>
            <w:vAlign w:val="bottom"/>
          </w:tcPr>
          <w:p w:rsidR="0065303D" w:rsidRPr="008F2B2F" w:rsidRDefault="0065303D" w:rsidP="00CD7A3B">
            <w:pPr>
              <w:widowControl w:val="0"/>
              <w:autoSpaceDE w:val="0"/>
              <w:autoSpaceDN w:val="0"/>
              <w:adjustRightInd w:val="0"/>
              <w:spacing w:after="0" w:line="258" w:lineRule="exact"/>
              <w:ind w:left="120"/>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58" w:lineRule="exact"/>
              <w:ind w:left="100"/>
              <w:rPr>
                <w:rFonts w:ascii="Times New Roman" w:hAnsi="Times New Roman" w:cs="Times New Roman"/>
                <w:sz w:val="24"/>
                <w:szCs w:val="24"/>
              </w:rPr>
            </w:pPr>
          </w:p>
        </w:tc>
      </w:tr>
      <w:tr w:rsidR="0065303D" w:rsidRPr="008F2B2F" w:rsidTr="00FF4946">
        <w:trPr>
          <w:trHeight w:val="231"/>
        </w:trPr>
        <w:tc>
          <w:tcPr>
            <w:tcW w:w="9060" w:type="dxa"/>
            <w:tcBorders>
              <w:top w:val="nil"/>
              <w:bottom w:val="nil"/>
            </w:tcBorders>
            <w:vAlign w:val="bottom"/>
          </w:tcPr>
          <w:p w:rsidR="0065303D" w:rsidRPr="008F2B2F" w:rsidRDefault="00CD7A3B" w:rsidP="0073260D">
            <w:pPr>
              <w:widowControl w:val="0"/>
              <w:autoSpaceDE w:val="0"/>
              <w:autoSpaceDN w:val="0"/>
              <w:adjustRightInd w:val="0"/>
              <w:spacing w:after="0" w:line="229" w:lineRule="exact"/>
              <w:ind w:left="120"/>
              <w:rPr>
                <w:rFonts w:ascii="Times New Roman" w:hAnsi="Times New Roman" w:cs="Times New Roman"/>
                <w:sz w:val="24"/>
                <w:szCs w:val="24"/>
              </w:rPr>
            </w:pPr>
            <w:r w:rsidRPr="008F2B2F">
              <w:rPr>
                <w:rFonts w:ascii="Times New Roman" w:hAnsi="Times New Roman" w:cs="Times New Roman"/>
                <w:color w:val="262626"/>
                <w:sz w:val="24"/>
                <w:szCs w:val="24"/>
              </w:rPr>
              <w:t xml:space="preserve">Муниципальная </w:t>
            </w:r>
            <w:r w:rsidR="00E66876" w:rsidRPr="008F2B2F">
              <w:rPr>
                <w:rFonts w:ascii="Times New Roman" w:hAnsi="Times New Roman" w:cs="Times New Roman"/>
                <w:color w:val="262626"/>
                <w:sz w:val="24"/>
                <w:szCs w:val="24"/>
              </w:rPr>
              <w:t xml:space="preserve"> программа «</w:t>
            </w:r>
            <w:r w:rsidRPr="008F2B2F">
              <w:rPr>
                <w:rFonts w:ascii="Times New Roman" w:hAnsi="Times New Roman" w:cs="Times New Roman"/>
                <w:color w:val="262626"/>
                <w:sz w:val="24"/>
                <w:szCs w:val="24"/>
              </w:rPr>
              <w:t>Реализация полномочий органов местно</w:t>
            </w:r>
            <w:r w:rsidR="008C6F21">
              <w:rPr>
                <w:rFonts w:ascii="Times New Roman" w:hAnsi="Times New Roman" w:cs="Times New Roman"/>
                <w:color w:val="262626"/>
                <w:sz w:val="24"/>
                <w:szCs w:val="24"/>
              </w:rPr>
              <w:t>го самоуправления Гордеевского</w:t>
            </w:r>
            <w:r w:rsidRPr="008F2B2F">
              <w:rPr>
                <w:rFonts w:ascii="Times New Roman" w:hAnsi="Times New Roman" w:cs="Times New Roman"/>
                <w:color w:val="262626"/>
                <w:sz w:val="24"/>
                <w:szCs w:val="24"/>
              </w:rPr>
              <w:t xml:space="preserve"> района </w:t>
            </w:r>
            <w:r w:rsidR="0073260D">
              <w:rPr>
                <w:rFonts w:ascii="Times New Roman" w:hAnsi="Times New Roman" w:cs="Times New Roman"/>
                <w:color w:val="262626"/>
                <w:sz w:val="24"/>
                <w:szCs w:val="24"/>
              </w:rPr>
              <w:t>………………………………...</w:t>
            </w:r>
            <w:r w:rsidR="00FF4946" w:rsidRPr="008F2B2F">
              <w:rPr>
                <w:rFonts w:ascii="Times New Roman" w:hAnsi="Times New Roman" w:cs="Times New Roman"/>
                <w:color w:val="262626"/>
                <w:sz w:val="24"/>
                <w:szCs w:val="24"/>
              </w:rPr>
              <w:t>………………</w:t>
            </w:r>
            <w:r w:rsidR="00170DCC" w:rsidRPr="008F2B2F">
              <w:rPr>
                <w:rFonts w:ascii="Times New Roman" w:hAnsi="Times New Roman" w:cs="Times New Roman"/>
                <w:color w:val="262626"/>
                <w:sz w:val="24"/>
                <w:szCs w:val="24"/>
              </w:rPr>
              <w:t>…</w:t>
            </w:r>
          </w:p>
        </w:tc>
        <w:tc>
          <w:tcPr>
            <w:tcW w:w="540" w:type="dxa"/>
            <w:tcBorders>
              <w:top w:val="nil"/>
              <w:left w:val="nil"/>
              <w:bottom w:val="nil"/>
            </w:tcBorders>
            <w:vAlign w:val="bottom"/>
          </w:tcPr>
          <w:p w:rsidR="0065303D" w:rsidRPr="004B09B2" w:rsidRDefault="00170DCC" w:rsidP="004B09B2">
            <w:pPr>
              <w:widowControl w:val="0"/>
              <w:autoSpaceDE w:val="0"/>
              <w:autoSpaceDN w:val="0"/>
              <w:adjustRightInd w:val="0"/>
              <w:spacing w:after="0" w:line="240" w:lineRule="auto"/>
              <w:rPr>
                <w:rFonts w:ascii="Times New Roman" w:hAnsi="Times New Roman" w:cs="Times New Roman"/>
                <w:sz w:val="24"/>
                <w:szCs w:val="24"/>
              </w:rPr>
            </w:pPr>
            <w:r w:rsidRPr="00D61C43">
              <w:rPr>
                <w:rFonts w:ascii="Times New Roman" w:hAnsi="Times New Roman" w:cs="Times New Roman"/>
                <w:sz w:val="24"/>
                <w:szCs w:val="24"/>
              </w:rPr>
              <w:t xml:space="preserve">     </w:t>
            </w:r>
            <w:r w:rsidRPr="008F2B2F">
              <w:rPr>
                <w:rFonts w:ascii="Times New Roman" w:hAnsi="Times New Roman" w:cs="Times New Roman"/>
                <w:sz w:val="24"/>
                <w:szCs w:val="24"/>
                <w:lang w:val="en-US"/>
              </w:rPr>
              <w:t>1</w:t>
            </w:r>
            <w:r w:rsidR="004B09B2">
              <w:rPr>
                <w:rFonts w:ascii="Times New Roman" w:hAnsi="Times New Roman" w:cs="Times New Roman"/>
                <w:sz w:val="24"/>
                <w:szCs w:val="24"/>
              </w:rPr>
              <w:t>0</w:t>
            </w:r>
          </w:p>
        </w:tc>
      </w:tr>
      <w:tr w:rsidR="0065303D" w:rsidRPr="008F2B2F" w:rsidTr="00FF4946">
        <w:trPr>
          <w:trHeight w:val="301"/>
        </w:trPr>
        <w:tc>
          <w:tcPr>
            <w:tcW w:w="9060" w:type="dxa"/>
            <w:tcBorders>
              <w:top w:val="nil"/>
            </w:tcBorders>
            <w:vAlign w:val="bottom"/>
          </w:tcPr>
          <w:p w:rsidR="0065303D" w:rsidRPr="008F2B2F" w:rsidRDefault="0065303D" w:rsidP="00CD7A3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40" w:lineRule="auto"/>
              <w:ind w:left="100"/>
              <w:rPr>
                <w:rFonts w:ascii="Times New Roman" w:hAnsi="Times New Roman" w:cs="Times New Roman"/>
                <w:sz w:val="24"/>
                <w:szCs w:val="24"/>
              </w:rPr>
            </w:pPr>
          </w:p>
        </w:tc>
      </w:tr>
      <w:tr w:rsidR="0065303D" w:rsidRPr="008F2B2F" w:rsidTr="00FF4946">
        <w:trPr>
          <w:trHeight w:val="228"/>
        </w:trPr>
        <w:tc>
          <w:tcPr>
            <w:tcW w:w="9060" w:type="dxa"/>
            <w:tcBorders>
              <w:top w:val="nil"/>
              <w:bottom w:val="nil"/>
            </w:tcBorders>
            <w:vAlign w:val="bottom"/>
          </w:tcPr>
          <w:p w:rsidR="0065303D" w:rsidRPr="008F2B2F" w:rsidRDefault="00CD7A3B" w:rsidP="00425546">
            <w:pPr>
              <w:widowControl w:val="0"/>
              <w:autoSpaceDE w:val="0"/>
              <w:autoSpaceDN w:val="0"/>
              <w:adjustRightInd w:val="0"/>
              <w:spacing w:after="0" w:line="227" w:lineRule="exact"/>
              <w:ind w:left="120"/>
              <w:rPr>
                <w:rFonts w:ascii="Times New Roman" w:hAnsi="Times New Roman" w:cs="Times New Roman"/>
                <w:sz w:val="24"/>
                <w:szCs w:val="24"/>
              </w:rPr>
            </w:pPr>
            <w:r w:rsidRPr="008F2B2F">
              <w:rPr>
                <w:rFonts w:ascii="Times New Roman" w:hAnsi="Times New Roman" w:cs="Times New Roman"/>
                <w:color w:val="262626"/>
                <w:sz w:val="24"/>
                <w:szCs w:val="24"/>
              </w:rPr>
              <w:t xml:space="preserve">Муниципальная </w:t>
            </w:r>
            <w:r w:rsidR="00E66876" w:rsidRPr="008F2B2F">
              <w:rPr>
                <w:rFonts w:ascii="Times New Roman" w:hAnsi="Times New Roman" w:cs="Times New Roman"/>
                <w:color w:val="262626"/>
                <w:sz w:val="24"/>
                <w:szCs w:val="24"/>
              </w:rPr>
              <w:t xml:space="preserve"> программа «</w:t>
            </w:r>
            <w:r w:rsidR="00425546">
              <w:rPr>
                <w:rFonts w:ascii="Times New Roman" w:hAnsi="Times New Roman" w:cs="Times New Roman"/>
                <w:color w:val="262626"/>
                <w:sz w:val="24"/>
                <w:szCs w:val="24"/>
              </w:rPr>
              <w:t>Развитие образования Гордеевского</w:t>
            </w:r>
            <w:r w:rsidR="00315B20">
              <w:rPr>
                <w:rFonts w:ascii="Times New Roman" w:hAnsi="Times New Roman" w:cs="Times New Roman"/>
                <w:color w:val="262626"/>
                <w:sz w:val="24"/>
                <w:szCs w:val="24"/>
              </w:rPr>
              <w:t xml:space="preserve"> муниципального</w:t>
            </w:r>
            <w:r w:rsidRPr="008F2B2F">
              <w:rPr>
                <w:rFonts w:ascii="Times New Roman" w:hAnsi="Times New Roman" w:cs="Times New Roman"/>
                <w:color w:val="262626"/>
                <w:sz w:val="24"/>
                <w:szCs w:val="24"/>
              </w:rPr>
              <w:t xml:space="preserve"> района</w:t>
            </w:r>
            <w:r w:rsidR="00425546">
              <w:rPr>
                <w:rFonts w:ascii="Times New Roman" w:hAnsi="Times New Roman" w:cs="Times New Roman"/>
                <w:color w:val="262626"/>
                <w:sz w:val="24"/>
                <w:szCs w:val="24"/>
              </w:rPr>
              <w:t xml:space="preserve"> </w:t>
            </w:r>
            <w:r w:rsidRPr="008F2B2F">
              <w:rPr>
                <w:rFonts w:ascii="Times New Roman" w:hAnsi="Times New Roman" w:cs="Times New Roman"/>
                <w:color w:val="262626"/>
                <w:sz w:val="24"/>
                <w:szCs w:val="24"/>
              </w:rPr>
              <w:t>»</w:t>
            </w:r>
            <w:r w:rsidR="00315B20">
              <w:rPr>
                <w:rFonts w:ascii="Times New Roman" w:hAnsi="Times New Roman" w:cs="Times New Roman"/>
                <w:color w:val="262626"/>
                <w:sz w:val="24"/>
                <w:szCs w:val="24"/>
              </w:rPr>
              <w:t xml:space="preserve"> </w:t>
            </w:r>
            <w:r w:rsidR="00FF4946" w:rsidRPr="008F2B2F">
              <w:rPr>
                <w:rFonts w:ascii="Times New Roman" w:hAnsi="Times New Roman" w:cs="Times New Roman"/>
                <w:color w:val="262626"/>
                <w:sz w:val="24"/>
                <w:szCs w:val="24"/>
              </w:rPr>
              <w:t>………………………</w:t>
            </w:r>
            <w:r w:rsidR="00315B20">
              <w:rPr>
                <w:rFonts w:ascii="Times New Roman" w:hAnsi="Times New Roman" w:cs="Times New Roman"/>
                <w:color w:val="262626"/>
                <w:sz w:val="24"/>
                <w:szCs w:val="24"/>
              </w:rPr>
              <w:t>……</w:t>
            </w:r>
          </w:p>
        </w:tc>
        <w:tc>
          <w:tcPr>
            <w:tcW w:w="540" w:type="dxa"/>
            <w:tcBorders>
              <w:top w:val="nil"/>
              <w:left w:val="nil"/>
              <w:bottom w:val="nil"/>
            </w:tcBorders>
            <w:vAlign w:val="bottom"/>
          </w:tcPr>
          <w:p w:rsidR="0065303D" w:rsidRPr="008F2B2F" w:rsidRDefault="00170DCC" w:rsidP="0075615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61C43">
              <w:rPr>
                <w:rFonts w:ascii="Times New Roman" w:hAnsi="Times New Roman" w:cs="Times New Roman"/>
                <w:sz w:val="24"/>
                <w:szCs w:val="24"/>
              </w:rPr>
              <w:t xml:space="preserve">    </w:t>
            </w:r>
            <w:r w:rsidRPr="008F2B2F">
              <w:rPr>
                <w:rFonts w:ascii="Times New Roman" w:hAnsi="Times New Roman" w:cs="Times New Roman"/>
                <w:sz w:val="24"/>
                <w:szCs w:val="24"/>
                <w:lang w:val="en-US"/>
              </w:rPr>
              <w:t>1</w:t>
            </w:r>
            <w:r w:rsidR="00425546">
              <w:rPr>
                <w:rFonts w:ascii="Times New Roman" w:hAnsi="Times New Roman" w:cs="Times New Roman"/>
                <w:sz w:val="24"/>
                <w:szCs w:val="24"/>
              </w:rPr>
              <w:t>5</w:t>
            </w:r>
            <w:r w:rsidRPr="008F2B2F">
              <w:rPr>
                <w:rFonts w:ascii="Times New Roman" w:hAnsi="Times New Roman" w:cs="Times New Roman"/>
                <w:sz w:val="24"/>
                <w:szCs w:val="24"/>
                <w:lang w:val="en-US"/>
              </w:rPr>
              <w:t xml:space="preserve">  </w:t>
            </w:r>
          </w:p>
        </w:tc>
      </w:tr>
      <w:tr w:rsidR="0065303D" w:rsidRPr="008F2B2F" w:rsidTr="00FF4946">
        <w:trPr>
          <w:trHeight w:val="301"/>
        </w:trPr>
        <w:tc>
          <w:tcPr>
            <w:tcW w:w="9060" w:type="dxa"/>
            <w:tcBorders>
              <w:top w:val="nil"/>
            </w:tcBorders>
            <w:vAlign w:val="bottom"/>
          </w:tcPr>
          <w:p w:rsidR="0065303D" w:rsidRPr="008F2B2F" w:rsidRDefault="0065303D">
            <w:pPr>
              <w:widowControl w:val="0"/>
              <w:autoSpaceDE w:val="0"/>
              <w:autoSpaceDN w:val="0"/>
              <w:adjustRightInd w:val="0"/>
              <w:spacing w:after="0" w:line="240" w:lineRule="auto"/>
              <w:ind w:left="120"/>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40" w:lineRule="auto"/>
              <w:ind w:left="100"/>
              <w:rPr>
                <w:rFonts w:ascii="Times New Roman" w:hAnsi="Times New Roman" w:cs="Times New Roman"/>
                <w:sz w:val="24"/>
                <w:szCs w:val="24"/>
              </w:rPr>
            </w:pPr>
          </w:p>
        </w:tc>
      </w:tr>
      <w:tr w:rsidR="0065303D" w:rsidRPr="008F2B2F" w:rsidTr="00FF4946">
        <w:trPr>
          <w:trHeight w:val="228"/>
        </w:trPr>
        <w:tc>
          <w:tcPr>
            <w:tcW w:w="9060" w:type="dxa"/>
            <w:tcBorders>
              <w:top w:val="nil"/>
              <w:bottom w:val="nil"/>
            </w:tcBorders>
            <w:vAlign w:val="bottom"/>
          </w:tcPr>
          <w:p w:rsidR="00FF4946" w:rsidRPr="008F2B2F" w:rsidRDefault="00CD7A3B" w:rsidP="00DE3F17">
            <w:pPr>
              <w:widowControl w:val="0"/>
              <w:autoSpaceDE w:val="0"/>
              <w:autoSpaceDN w:val="0"/>
              <w:adjustRightInd w:val="0"/>
              <w:spacing w:after="0" w:line="227" w:lineRule="exact"/>
              <w:ind w:left="120"/>
              <w:rPr>
                <w:rFonts w:ascii="Times New Roman" w:hAnsi="Times New Roman" w:cs="Times New Roman"/>
                <w:bCs/>
                <w:color w:val="000000"/>
                <w:sz w:val="24"/>
                <w:szCs w:val="24"/>
              </w:rPr>
            </w:pPr>
            <w:r w:rsidRPr="008F2B2F">
              <w:rPr>
                <w:rFonts w:ascii="Times New Roman" w:hAnsi="Times New Roman" w:cs="Times New Roman"/>
                <w:color w:val="262626"/>
                <w:sz w:val="24"/>
                <w:szCs w:val="24"/>
              </w:rPr>
              <w:t xml:space="preserve">Муниципальная </w:t>
            </w:r>
            <w:r w:rsidR="00E66876" w:rsidRPr="008F2B2F">
              <w:rPr>
                <w:rFonts w:ascii="Times New Roman" w:hAnsi="Times New Roman" w:cs="Times New Roman"/>
                <w:color w:val="262626"/>
                <w:sz w:val="24"/>
                <w:szCs w:val="24"/>
              </w:rPr>
              <w:t xml:space="preserve"> программа «</w:t>
            </w:r>
            <w:r w:rsidR="00425546">
              <w:rPr>
                <w:rFonts w:ascii="Times New Roman" w:hAnsi="Times New Roman" w:cs="Times New Roman"/>
                <w:bCs/>
                <w:color w:val="000000"/>
                <w:sz w:val="24"/>
                <w:szCs w:val="24"/>
              </w:rPr>
              <w:t>Развитие  культуры  Гордеевского муниципального</w:t>
            </w:r>
            <w:r w:rsidRPr="008F2B2F">
              <w:rPr>
                <w:rFonts w:ascii="Times New Roman" w:hAnsi="Times New Roman" w:cs="Times New Roman"/>
                <w:bCs/>
                <w:color w:val="000000"/>
                <w:sz w:val="24"/>
                <w:szCs w:val="24"/>
              </w:rPr>
              <w:t xml:space="preserve"> района</w:t>
            </w:r>
            <w:r w:rsidR="004B09B2">
              <w:rPr>
                <w:rFonts w:ascii="Times New Roman" w:hAnsi="Times New Roman" w:cs="Times New Roman"/>
                <w:bCs/>
                <w:color w:val="000000"/>
                <w:sz w:val="24"/>
                <w:szCs w:val="24"/>
              </w:rPr>
              <w:t>»</w:t>
            </w:r>
            <w:r w:rsidRPr="008F2B2F">
              <w:rPr>
                <w:rFonts w:ascii="Times New Roman" w:hAnsi="Times New Roman" w:cs="Times New Roman"/>
                <w:bCs/>
                <w:color w:val="000000"/>
                <w:sz w:val="24"/>
                <w:szCs w:val="24"/>
              </w:rPr>
              <w:t xml:space="preserve"> </w:t>
            </w:r>
            <w:r w:rsidR="00FF4946" w:rsidRPr="008F2B2F">
              <w:rPr>
                <w:rFonts w:ascii="Times New Roman" w:hAnsi="Times New Roman" w:cs="Times New Roman"/>
                <w:bCs/>
                <w:color w:val="000000"/>
                <w:sz w:val="24"/>
                <w:szCs w:val="24"/>
              </w:rPr>
              <w:t>………</w:t>
            </w:r>
            <w:r w:rsidR="00DE3F17">
              <w:rPr>
                <w:rFonts w:ascii="Times New Roman" w:hAnsi="Times New Roman" w:cs="Times New Roman"/>
                <w:bCs/>
                <w:color w:val="000000"/>
                <w:sz w:val="24"/>
                <w:szCs w:val="24"/>
              </w:rPr>
              <w:t xml:space="preserve"> </w:t>
            </w:r>
          </w:p>
        </w:tc>
        <w:tc>
          <w:tcPr>
            <w:tcW w:w="540" w:type="dxa"/>
            <w:tcBorders>
              <w:top w:val="nil"/>
              <w:left w:val="nil"/>
              <w:bottom w:val="nil"/>
            </w:tcBorders>
            <w:vAlign w:val="bottom"/>
          </w:tcPr>
          <w:p w:rsidR="0065303D" w:rsidRPr="00315B20" w:rsidRDefault="00315B20" w:rsidP="004B09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F2B2F" w:rsidRPr="00D61C43">
              <w:rPr>
                <w:rFonts w:ascii="Times New Roman" w:hAnsi="Times New Roman" w:cs="Times New Roman"/>
                <w:sz w:val="24"/>
                <w:szCs w:val="24"/>
              </w:rPr>
              <w:t xml:space="preserve">  </w:t>
            </w:r>
            <w:r w:rsidR="00425546">
              <w:rPr>
                <w:rFonts w:ascii="Times New Roman" w:hAnsi="Times New Roman" w:cs="Times New Roman"/>
                <w:sz w:val="24"/>
                <w:szCs w:val="24"/>
              </w:rPr>
              <w:t>18</w:t>
            </w:r>
          </w:p>
        </w:tc>
      </w:tr>
      <w:tr w:rsidR="00425546" w:rsidRPr="008F2B2F" w:rsidTr="00FF4946">
        <w:trPr>
          <w:trHeight w:val="228"/>
        </w:trPr>
        <w:tc>
          <w:tcPr>
            <w:tcW w:w="9060" w:type="dxa"/>
            <w:tcBorders>
              <w:top w:val="nil"/>
              <w:bottom w:val="nil"/>
            </w:tcBorders>
            <w:vAlign w:val="bottom"/>
          </w:tcPr>
          <w:p w:rsidR="00425546" w:rsidRPr="008F2B2F" w:rsidRDefault="00425546" w:rsidP="00DE3F17">
            <w:pPr>
              <w:widowControl w:val="0"/>
              <w:autoSpaceDE w:val="0"/>
              <w:autoSpaceDN w:val="0"/>
              <w:adjustRightInd w:val="0"/>
              <w:spacing w:after="0" w:line="227" w:lineRule="exact"/>
              <w:ind w:left="120"/>
              <w:rPr>
                <w:rFonts w:ascii="Times New Roman" w:hAnsi="Times New Roman" w:cs="Times New Roman"/>
                <w:color w:val="262626"/>
                <w:sz w:val="24"/>
                <w:szCs w:val="24"/>
              </w:rPr>
            </w:pPr>
            <w:r>
              <w:rPr>
                <w:rFonts w:ascii="Times New Roman" w:hAnsi="Times New Roman" w:cs="Times New Roman"/>
                <w:color w:val="262626"/>
                <w:sz w:val="24"/>
                <w:szCs w:val="24"/>
              </w:rPr>
              <w:t>Муниципальная программа «</w:t>
            </w:r>
            <w:r w:rsidR="00CC02DF">
              <w:rPr>
                <w:rFonts w:ascii="Times New Roman" w:hAnsi="Times New Roman" w:cs="Times New Roman"/>
                <w:color w:val="262626"/>
                <w:sz w:val="24"/>
                <w:szCs w:val="24"/>
              </w:rPr>
              <w:t xml:space="preserve">Управление муниципальной собственностью Гордеевского муниципального района»…………………………………………………….   </w:t>
            </w:r>
          </w:p>
        </w:tc>
        <w:tc>
          <w:tcPr>
            <w:tcW w:w="540" w:type="dxa"/>
            <w:tcBorders>
              <w:top w:val="nil"/>
              <w:left w:val="nil"/>
              <w:bottom w:val="nil"/>
            </w:tcBorders>
            <w:vAlign w:val="bottom"/>
          </w:tcPr>
          <w:p w:rsidR="00425546" w:rsidRDefault="00CC02DF" w:rsidP="004B09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w:t>
            </w:r>
          </w:p>
        </w:tc>
      </w:tr>
      <w:tr w:rsidR="0065303D" w:rsidRPr="008F2B2F" w:rsidTr="00FF4946">
        <w:trPr>
          <w:trHeight w:val="301"/>
        </w:trPr>
        <w:tc>
          <w:tcPr>
            <w:tcW w:w="9060" w:type="dxa"/>
            <w:tcBorders>
              <w:top w:val="nil"/>
            </w:tcBorders>
            <w:vAlign w:val="bottom"/>
          </w:tcPr>
          <w:p w:rsidR="00FF4946" w:rsidRPr="008F2B2F" w:rsidRDefault="00DE3F17" w:rsidP="00FF4946">
            <w:pPr>
              <w:widowControl w:val="0"/>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xml:space="preserve"> </w:t>
            </w:r>
            <w:r w:rsidR="00FF4946" w:rsidRPr="008F2B2F">
              <w:rPr>
                <w:rFonts w:ascii="Times New Roman" w:hAnsi="Times New Roman" w:cs="Times New Roman"/>
                <w:color w:val="262626"/>
                <w:sz w:val="24"/>
                <w:szCs w:val="24"/>
              </w:rPr>
              <w:t xml:space="preserve"> Муниципальная  программа «Управление муниципальным</w:t>
            </w:r>
            <w:r w:rsidR="00425546">
              <w:rPr>
                <w:rFonts w:ascii="Times New Roman" w:hAnsi="Times New Roman" w:cs="Times New Roman"/>
                <w:color w:val="262626"/>
                <w:sz w:val="24"/>
                <w:szCs w:val="24"/>
              </w:rPr>
              <w:t>и финансами Гордеевского</w:t>
            </w:r>
            <w:r w:rsidR="00FF4946" w:rsidRPr="008F2B2F">
              <w:rPr>
                <w:rFonts w:ascii="Times New Roman" w:hAnsi="Times New Roman" w:cs="Times New Roman"/>
                <w:color w:val="262626"/>
                <w:sz w:val="24"/>
                <w:szCs w:val="24"/>
              </w:rPr>
              <w:t xml:space="preserve">  </w:t>
            </w:r>
          </w:p>
          <w:p w:rsidR="0065303D" w:rsidRPr="00D61C43" w:rsidRDefault="00FF4946" w:rsidP="00DE3F17">
            <w:pPr>
              <w:widowControl w:val="0"/>
              <w:autoSpaceDE w:val="0"/>
              <w:autoSpaceDN w:val="0"/>
              <w:adjustRightInd w:val="0"/>
              <w:spacing w:after="0" w:line="240" w:lineRule="auto"/>
              <w:rPr>
                <w:rFonts w:ascii="Times New Roman" w:hAnsi="Times New Roman" w:cs="Times New Roman"/>
                <w:sz w:val="24"/>
                <w:szCs w:val="24"/>
              </w:rPr>
            </w:pPr>
            <w:r w:rsidRPr="008F2B2F">
              <w:rPr>
                <w:rFonts w:ascii="Times New Roman" w:hAnsi="Times New Roman" w:cs="Times New Roman"/>
                <w:color w:val="262626"/>
                <w:sz w:val="24"/>
                <w:szCs w:val="24"/>
              </w:rPr>
              <w:t xml:space="preserve"> </w:t>
            </w:r>
            <w:r w:rsidR="00DE3F17">
              <w:rPr>
                <w:rFonts w:ascii="Times New Roman" w:hAnsi="Times New Roman" w:cs="Times New Roman"/>
                <w:color w:val="262626"/>
                <w:sz w:val="24"/>
                <w:szCs w:val="24"/>
              </w:rPr>
              <w:t xml:space="preserve"> </w:t>
            </w:r>
            <w:r w:rsidR="00425546">
              <w:rPr>
                <w:rFonts w:ascii="Times New Roman" w:hAnsi="Times New Roman" w:cs="Times New Roman"/>
                <w:color w:val="262626"/>
                <w:sz w:val="24"/>
                <w:szCs w:val="24"/>
              </w:rPr>
              <w:t>муниципального</w:t>
            </w:r>
            <w:r w:rsidRPr="008F2B2F">
              <w:rPr>
                <w:rFonts w:ascii="Times New Roman" w:hAnsi="Times New Roman" w:cs="Times New Roman"/>
                <w:color w:val="262626"/>
                <w:sz w:val="24"/>
                <w:szCs w:val="24"/>
              </w:rPr>
              <w:t xml:space="preserve">  района»</w:t>
            </w:r>
            <w:r w:rsidR="00DE3F17">
              <w:rPr>
                <w:rFonts w:ascii="Times New Roman" w:hAnsi="Times New Roman" w:cs="Times New Roman"/>
                <w:color w:val="262626"/>
                <w:sz w:val="24"/>
                <w:szCs w:val="24"/>
              </w:rPr>
              <w:t>……………………</w:t>
            </w:r>
            <w:r w:rsidRPr="008F2B2F">
              <w:rPr>
                <w:rFonts w:ascii="Times New Roman" w:hAnsi="Times New Roman" w:cs="Times New Roman"/>
                <w:color w:val="262626"/>
                <w:sz w:val="24"/>
                <w:szCs w:val="24"/>
              </w:rPr>
              <w:t>………………………………………………</w:t>
            </w:r>
            <w:r w:rsidR="00170DCC" w:rsidRPr="00D61C43">
              <w:rPr>
                <w:rFonts w:ascii="Times New Roman" w:hAnsi="Times New Roman" w:cs="Times New Roman"/>
                <w:color w:val="262626"/>
                <w:sz w:val="24"/>
                <w:szCs w:val="24"/>
              </w:rPr>
              <w:t xml:space="preserve">     </w:t>
            </w:r>
          </w:p>
        </w:tc>
        <w:tc>
          <w:tcPr>
            <w:tcW w:w="540" w:type="dxa"/>
            <w:tcBorders>
              <w:top w:val="nil"/>
              <w:left w:val="nil"/>
            </w:tcBorders>
            <w:vAlign w:val="bottom"/>
          </w:tcPr>
          <w:p w:rsidR="0065303D" w:rsidRPr="00DE3F17" w:rsidRDefault="008F2B2F" w:rsidP="00756154">
            <w:pPr>
              <w:widowControl w:val="0"/>
              <w:autoSpaceDE w:val="0"/>
              <w:autoSpaceDN w:val="0"/>
              <w:adjustRightInd w:val="0"/>
              <w:spacing w:after="0" w:line="240" w:lineRule="auto"/>
              <w:ind w:left="100"/>
              <w:rPr>
                <w:rFonts w:ascii="Times New Roman" w:hAnsi="Times New Roman" w:cs="Times New Roman"/>
                <w:sz w:val="24"/>
                <w:szCs w:val="24"/>
              </w:rPr>
            </w:pPr>
            <w:r w:rsidRPr="00D61C43">
              <w:rPr>
                <w:rFonts w:ascii="Times New Roman" w:hAnsi="Times New Roman" w:cs="Times New Roman"/>
                <w:sz w:val="24"/>
                <w:szCs w:val="24"/>
              </w:rPr>
              <w:t xml:space="preserve">  </w:t>
            </w:r>
            <w:r w:rsidR="00170DCC" w:rsidRPr="00D61C43">
              <w:rPr>
                <w:rFonts w:ascii="Times New Roman" w:hAnsi="Times New Roman" w:cs="Times New Roman"/>
                <w:sz w:val="24"/>
                <w:szCs w:val="24"/>
              </w:rPr>
              <w:t xml:space="preserve"> </w:t>
            </w:r>
            <w:r w:rsidR="00756154">
              <w:rPr>
                <w:rFonts w:ascii="Times New Roman" w:hAnsi="Times New Roman" w:cs="Times New Roman"/>
                <w:sz w:val="24"/>
                <w:szCs w:val="24"/>
              </w:rPr>
              <w:t>20</w:t>
            </w:r>
          </w:p>
        </w:tc>
      </w:tr>
      <w:tr w:rsidR="0065303D" w:rsidRPr="008F2B2F" w:rsidTr="00FF4946">
        <w:trPr>
          <w:trHeight w:val="258"/>
        </w:trPr>
        <w:tc>
          <w:tcPr>
            <w:tcW w:w="9060" w:type="dxa"/>
            <w:tcBorders>
              <w:top w:val="nil"/>
            </w:tcBorders>
            <w:vAlign w:val="bottom"/>
          </w:tcPr>
          <w:p w:rsidR="0065303D" w:rsidRPr="008F2B2F" w:rsidRDefault="00E66876" w:rsidP="00CC02DF">
            <w:pPr>
              <w:widowControl w:val="0"/>
              <w:autoSpaceDE w:val="0"/>
              <w:autoSpaceDN w:val="0"/>
              <w:adjustRightInd w:val="0"/>
              <w:spacing w:after="0" w:line="258" w:lineRule="exact"/>
              <w:ind w:left="120"/>
              <w:rPr>
                <w:rFonts w:ascii="Times New Roman" w:hAnsi="Times New Roman" w:cs="Times New Roman"/>
                <w:sz w:val="24"/>
                <w:szCs w:val="24"/>
              </w:rPr>
            </w:pPr>
            <w:r w:rsidRPr="008F2B2F">
              <w:rPr>
                <w:rFonts w:ascii="Times New Roman" w:hAnsi="Times New Roman" w:cs="Times New Roman"/>
                <w:color w:val="262626"/>
                <w:sz w:val="24"/>
                <w:szCs w:val="24"/>
              </w:rPr>
              <w:t>Непрограммная часть расходов  бюджета</w:t>
            </w:r>
            <w:r w:rsidR="00051977" w:rsidRPr="008F2B2F">
              <w:rPr>
                <w:rFonts w:ascii="Times New Roman" w:hAnsi="Times New Roman" w:cs="Times New Roman"/>
                <w:color w:val="262626"/>
                <w:sz w:val="24"/>
                <w:szCs w:val="24"/>
              </w:rPr>
              <w:t xml:space="preserve"> </w:t>
            </w:r>
            <w:r w:rsidR="00CC02DF">
              <w:rPr>
                <w:rFonts w:ascii="Times New Roman" w:hAnsi="Times New Roman" w:cs="Times New Roman"/>
                <w:color w:val="262626"/>
                <w:sz w:val="24"/>
                <w:szCs w:val="24"/>
              </w:rPr>
              <w:t>Гордеевского</w:t>
            </w:r>
            <w:r w:rsidR="00315B20">
              <w:rPr>
                <w:rFonts w:ascii="Times New Roman" w:hAnsi="Times New Roman" w:cs="Times New Roman"/>
                <w:color w:val="262626"/>
                <w:sz w:val="24"/>
                <w:szCs w:val="24"/>
              </w:rPr>
              <w:t xml:space="preserve"> муниципального </w:t>
            </w:r>
            <w:r w:rsidR="00051977" w:rsidRPr="008F2B2F">
              <w:rPr>
                <w:rFonts w:ascii="Times New Roman" w:hAnsi="Times New Roman" w:cs="Times New Roman"/>
                <w:color w:val="262626"/>
                <w:sz w:val="24"/>
                <w:szCs w:val="24"/>
              </w:rPr>
              <w:t>района</w:t>
            </w:r>
            <w:r w:rsidR="00315B20">
              <w:rPr>
                <w:rFonts w:ascii="Times New Roman" w:hAnsi="Times New Roman" w:cs="Times New Roman"/>
                <w:color w:val="262626"/>
                <w:sz w:val="24"/>
                <w:szCs w:val="24"/>
              </w:rPr>
              <w:t xml:space="preserve"> Брянской области …………………………………</w:t>
            </w:r>
            <w:r w:rsidR="00FF4946" w:rsidRPr="008F2B2F">
              <w:rPr>
                <w:rFonts w:ascii="Times New Roman" w:hAnsi="Times New Roman" w:cs="Times New Roman"/>
                <w:color w:val="262626"/>
                <w:sz w:val="24"/>
                <w:szCs w:val="24"/>
              </w:rPr>
              <w:t>………………………………………….</w:t>
            </w:r>
          </w:p>
        </w:tc>
        <w:tc>
          <w:tcPr>
            <w:tcW w:w="540" w:type="dxa"/>
            <w:tcBorders>
              <w:top w:val="nil"/>
              <w:left w:val="nil"/>
            </w:tcBorders>
            <w:vAlign w:val="bottom"/>
          </w:tcPr>
          <w:p w:rsidR="0065303D" w:rsidRPr="00A15930" w:rsidRDefault="008F2B2F" w:rsidP="00CC02DF">
            <w:pPr>
              <w:widowControl w:val="0"/>
              <w:autoSpaceDE w:val="0"/>
              <w:autoSpaceDN w:val="0"/>
              <w:adjustRightInd w:val="0"/>
              <w:spacing w:after="0" w:line="258" w:lineRule="exact"/>
              <w:ind w:left="100"/>
              <w:rPr>
                <w:rFonts w:ascii="Times New Roman" w:hAnsi="Times New Roman" w:cs="Times New Roman"/>
                <w:sz w:val="24"/>
                <w:szCs w:val="24"/>
              </w:rPr>
            </w:pPr>
            <w:r w:rsidRPr="00D61C43">
              <w:rPr>
                <w:rFonts w:ascii="Times New Roman" w:hAnsi="Times New Roman" w:cs="Times New Roman"/>
                <w:sz w:val="24"/>
                <w:szCs w:val="24"/>
              </w:rPr>
              <w:t xml:space="preserve">  </w:t>
            </w:r>
            <w:r w:rsidR="00170DCC" w:rsidRPr="00D61C43">
              <w:rPr>
                <w:rFonts w:ascii="Times New Roman" w:hAnsi="Times New Roman" w:cs="Times New Roman"/>
                <w:sz w:val="24"/>
                <w:szCs w:val="24"/>
              </w:rPr>
              <w:t xml:space="preserve"> </w:t>
            </w:r>
            <w:r w:rsidR="00170DCC" w:rsidRPr="00DE3F17">
              <w:rPr>
                <w:rFonts w:ascii="Times New Roman" w:hAnsi="Times New Roman" w:cs="Times New Roman"/>
                <w:sz w:val="24"/>
                <w:szCs w:val="24"/>
              </w:rPr>
              <w:t>2</w:t>
            </w:r>
            <w:r w:rsidR="00CC02DF">
              <w:rPr>
                <w:rFonts w:ascii="Times New Roman" w:hAnsi="Times New Roman" w:cs="Times New Roman"/>
                <w:sz w:val="24"/>
                <w:szCs w:val="24"/>
              </w:rPr>
              <w:t>0</w:t>
            </w:r>
          </w:p>
        </w:tc>
      </w:tr>
      <w:tr w:rsidR="0065303D" w:rsidRPr="008F2B2F" w:rsidTr="00FF4946">
        <w:trPr>
          <w:trHeight w:val="261"/>
        </w:trPr>
        <w:tc>
          <w:tcPr>
            <w:tcW w:w="9060" w:type="dxa"/>
            <w:tcBorders>
              <w:top w:val="nil"/>
            </w:tcBorders>
            <w:vAlign w:val="bottom"/>
          </w:tcPr>
          <w:p w:rsidR="008F2B2F" w:rsidRPr="008F2B2F" w:rsidRDefault="004B09B2" w:rsidP="008F2B2F">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7</w:t>
            </w:r>
            <w:r w:rsidR="008F2B2F" w:rsidRPr="008F2B2F">
              <w:rPr>
                <w:rFonts w:ascii="Times New Roman" w:eastAsia="MyriadPro-Cond" w:hAnsi="Times New Roman" w:cs="Times New Roman"/>
                <w:sz w:val="24"/>
                <w:szCs w:val="24"/>
              </w:rPr>
              <w:t xml:space="preserve">. Основные понятия, термины, определения (глоссарий терминов)...............................            </w:t>
            </w:r>
          </w:p>
          <w:p w:rsidR="0065303D" w:rsidRPr="008F2B2F" w:rsidRDefault="0065303D" w:rsidP="00CD3B32">
            <w:pPr>
              <w:widowControl w:val="0"/>
              <w:autoSpaceDE w:val="0"/>
              <w:autoSpaceDN w:val="0"/>
              <w:adjustRightInd w:val="0"/>
              <w:spacing w:after="0" w:line="260" w:lineRule="exact"/>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60" w:lineRule="exact"/>
              <w:ind w:left="100"/>
              <w:rPr>
                <w:rFonts w:ascii="Times New Roman" w:hAnsi="Times New Roman" w:cs="Times New Roman"/>
                <w:sz w:val="24"/>
                <w:szCs w:val="24"/>
              </w:rPr>
            </w:pPr>
          </w:p>
          <w:p w:rsidR="00224A42" w:rsidRPr="008F2B2F" w:rsidRDefault="008F2B2F">
            <w:pPr>
              <w:widowControl w:val="0"/>
              <w:autoSpaceDE w:val="0"/>
              <w:autoSpaceDN w:val="0"/>
              <w:adjustRightInd w:val="0"/>
              <w:spacing w:after="0" w:line="260" w:lineRule="exact"/>
              <w:ind w:left="100"/>
              <w:rPr>
                <w:rFonts w:ascii="Times New Roman" w:hAnsi="Times New Roman" w:cs="Times New Roman"/>
                <w:sz w:val="24"/>
                <w:szCs w:val="24"/>
              </w:rPr>
            </w:pPr>
            <w:r w:rsidRPr="00D61C43">
              <w:rPr>
                <w:rFonts w:ascii="Times New Roman" w:hAnsi="Times New Roman" w:cs="Times New Roman"/>
                <w:sz w:val="24"/>
                <w:szCs w:val="24"/>
              </w:rPr>
              <w:t xml:space="preserve">   </w:t>
            </w:r>
            <w:r w:rsidRPr="008F2B2F">
              <w:rPr>
                <w:rFonts w:ascii="Times New Roman" w:hAnsi="Times New Roman" w:cs="Times New Roman"/>
                <w:sz w:val="24"/>
                <w:szCs w:val="24"/>
              </w:rPr>
              <w:t>2</w:t>
            </w:r>
            <w:r w:rsidR="00CC02DF">
              <w:rPr>
                <w:rFonts w:ascii="Times New Roman" w:hAnsi="Times New Roman" w:cs="Times New Roman"/>
                <w:sz w:val="24"/>
                <w:szCs w:val="24"/>
              </w:rPr>
              <w:t>1</w:t>
            </w:r>
          </w:p>
          <w:p w:rsidR="00224A42" w:rsidRPr="008F2B2F" w:rsidRDefault="00224A42">
            <w:pPr>
              <w:widowControl w:val="0"/>
              <w:autoSpaceDE w:val="0"/>
              <w:autoSpaceDN w:val="0"/>
              <w:adjustRightInd w:val="0"/>
              <w:spacing w:after="0" w:line="260" w:lineRule="exact"/>
              <w:ind w:left="100"/>
              <w:rPr>
                <w:rFonts w:ascii="Times New Roman" w:hAnsi="Times New Roman" w:cs="Times New Roman"/>
                <w:sz w:val="24"/>
                <w:szCs w:val="24"/>
              </w:rPr>
            </w:pPr>
          </w:p>
        </w:tc>
      </w:tr>
    </w:tbl>
    <w:p w:rsidR="00224A42" w:rsidRPr="004B09B2" w:rsidRDefault="004B09B2" w:rsidP="00224A42">
      <w:pPr>
        <w:autoSpaceDE w:val="0"/>
        <w:autoSpaceDN w:val="0"/>
        <w:adjustRightInd w:val="0"/>
        <w:spacing w:after="0" w:line="240" w:lineRule="auto"/>
        <w:rPr>
          <w:rFonts w:ascii="Times New Roman" w:eastAsia="MyriadPro-Cond" w:hAnsi="Times New Roman" w:cs="Times New Roman"/>
          <w:sz w:val="24"/>
          <w:szCs w:val="24"/>
        </w:rPr>
      </w:pPr>
      <w:r>
        <w:rPr>
          <w:rFonts w:ascii="Times New Roman" w:eastAsia="MyriadPro-Cond" w:hAnsi="Times New Roman" w:cs="Times New Roman"/>
          <w:sz w:val="24"/>
          <w:szCs w:val="24"/>
        </w:rPr>
        <w:t>8</w:t>
      </w:r>
      <w:r w:rsidR="00224A42" w:rsidRPr="008F2B2F">
        <w:rPr>
          <w:rFonts w:ascii="Times New Roman" w:eastAsia="MyriadPro-Cond" w:hAnsi="Times New Roman" w:cs="Times New Roman"/>
          <w:sz w:val="24"/>
          <w:szCs w:val="24"/>
        </w:rPr>
        <w:t xml:space="preserve">. Бюджетный процесс  ........................................................................................................ </w:t>
      </w:r>
      <w:r w:rsidR="008F2B2F" w:rsidRPr="008F2B2F">
        <w:rPr>
          <w:rFonts w:ascii="Times New Roman" w:eastAsia="MyriadPro-Cond" w:hAnsi="Times New Roman" w:cs="Times New Roman"/>
          <w:sz w:val="24"/>
          <w:szCs w:val="24"/>
          <w:lang w:val="en-US"/>
        </w:rPr>
        <w:t xml:space="preserve">      </w:t>
      </w:r>
      <w:r>
        <w:rPr>
          <w:rFonts w:ascii="Times New Roman" w:eastAsia="MyriadPro-Cond" w:hAnsi="Times New Roman" w:cs="Times New Roman"/>
          <w:sz w:val="24"/>
          <w:szCs w:val="24"/>
        </w:rPr>
        <w:t xml:space="preserve">   </w:t>
      </w:r>
      <w:r w:rsidR="008F2B2F" w:rsidRPr="008F2B2F">
        <w:rPr>
          <w:rFonts w:ascii="Times New Roman" w:eastAsia="MyriadPro-Cond" w:hAnsi="Times New Roman" w:cs="Times New Roman"/>
          <w:sz w:val="24"/>
          <w:szCs w:val="24"/>
          <w:lang w:val="en-US"/>
        </w:rPr>
        <w:t>2</w:t>
      </w:r>
      <w:r w:rsidR="00CC02DF">
        <w:rPr>
          <w:rFonts w:ascii="Times New Roman" w:eastAsia="MyriadPro-Cond" w:hAnsi="Times New Roman" w:cs="Times New Roman"/>
          <w:sz w:val="24"/>
          <w:szCs w:val="24"/>
        </w:rPr>
        <w:t>3</w:t>
      </w:r>
    </w:p>
    <w:p w:rsidR="008F2B2F" w:rsidRPr="008F2B2F" w:rsidRDefault="008F2B2F" w:rsidP="00224A42">
      <w:pPr>
        <w:widowControl w:val="0"/>
        <w:autoSpaceDE w:val="0"/>
        <w:autoSpaceDN w:val="0"/>
        <w:adjustRightInd w:val="0"/>
        <w:spacing w:after="0" w:line="240" w:lineRule="auto"/>
        <w:rPr>
          <w:rFonts w:ascii="Times New Roman" w:eastAsia="MyriadPro-Cond" w:hAnsi="Times New Roman" w:cs="Times New Roman"/>
          <w:sz w:val="24"/>
          <w:szCs w:val="24"/>
          <w:lang w:val="en-US"/>
        </w:rPr>
      </w:pPr>
    </w:p>
    <w:p w:rsidR="0065303D" w:rsidRPr="008F2B2F" w:rsidRDefault="00224A42" w:rsidP="00224A42">
      <w:pPr>
        <w:widowControl w:val="0"/>
        <w:autoSpaceDE w:val="0"/>
        <w:autoSpaceDN w:val="0"/>
        <w:adjustRightInd w:val="0"/>
        <w:spacing w:after="0" w:line="240" w:lineRule="auto"/>
        <w:rPr>
          <w:rFonts w:ascii="Times New Roman" w:eastAsia="MyriadPro-Cond" w:hAnsi="Times New Roman" w:cs="Times New Roman"/>
          <w:color w:val="FFFFFF" w:themeColor="background1"/>
          <w:sz w:val="24"/>
          <w:szCs w:val="24"/>
          <w:lang w:val="en-US"/>
        </w:rPr>
      </w:pPr>
      <w:r w:rsidRPr="008F2B2F">
        <w:rPr>
          <w:rFonts w:ascii="Times New Roman" w:eastAsia="MyriadPro-Cond" w:hAnsi="Times New Roman" w:cs="Times New Roman"/>
          <w:color w:val="FFFFFF" w:themeColor="background1"/>
          <w:sz w:val="24"/>
          <w:szCs w:val="24"/>
        </w:rPr>
        <w:t>12. Контактная информация ................................................................................................... 109</w:t>
      </w:r>
    </w:p>
    <w:p w:rsidR="008F2B2F" w:rsidRPr="008F2B2F" w:rsidRDefault="008F2B2F" w:rsidP="00224A42">
      <w:pPr>
        <w:widowControl w:val="0"/>
        <w:autoSpaceDE w:val="0"/>
        <w:autoSpaceDN w:val="0"/>
        <w:adjustRightInd w:val="0"/>
        <w:spacing w:after="0" w:line="240" w:lineRule="auto"/>
        <w:rPr>
          <w:rFonts w:ascii="Times New Roman" w:hAnsi="Times New Roman" w:cs="Times New Roman"/>
          <w:color w:val="FFFFFF" w:themeColor="background1"/>
          <w:sz w:val="24"/>
          <w:szCs w:val="24"/>
          <w:lang w:val="en-US"/>
        </w:rPr>
        <w:sectPr w:rsidR="008F2B2F" w:rsidRPr="008F2B2F" w:rsidSect="00B86D5C">
          <w:pgSz w:w="11906" w:h="16838"/>
          <w:pgMar w:top="707" w:right="740" w:bottom="1440" w:left="1580" w:header="720" w:footer="720" w:gutter="0"/>
          <w:pgNumType w:start="2"/>
          <w:cols w:space="720" w:equalWidth="0">
            <w:col w:w="9580"/>
          </w:cols>
          <w:noEndnote/>
        </w:sectPr>
      </w:pPr>
    </w:p>
    <w:p w:rsidR="0065303D" w:rsidRDefault="0065303D">
      <w:pPr>
        <w:widowControl w:val="0"/>
        <w:autoSpaceDE w:val="0"/>
        <w:autoSpaceDN w:val="0"/>
        <w:adjustRightInd w:val="0"/>
        <w:spacing w:after="0" w:line="287" w:lineRule="exact"/>
        <w:rPr>
          <w:rFonts w:ascii="Times New Roman" w:hAnsi="Times New Roman" w:cs="Times New Roman"/>
          <w:sz w:val="24"/>
          <w:szCs w:val="24"/>
        </w:rPr>
      </w:pPr>
      <w:bookmarkStart w:id="2" w:name="page11"/>
      <w:bookmarkEnd w:id="2"/>
    </w:p>
    <w:p w:rsidR="008E4EDD" w:rsidRPr="00FE72AA" w:rsidRDefault="008E4EDD" w:rsidP="00FE72AA">
      <w:pPr>
        <w:pStyle w:val="af4"/>
        <w:numPr>
          <w:ilvl w:val="0"/>
          <w:numId w:val="6"/>
        </w:numPr>
        <w:autoSpaceDE w:val="0"/>
        <w:autoSpaceDN w:val="0"/>
        <w:adjustRightInd w:val="0"/>
        <w:spacing w:after="0" w:line="240" w:lineRule="auto"/>
        <w:rPr>
          <w:rFonts w:ascii="Times New Roman" w:hAnsi="Times New Roman" w:cs="Times New Roman"/>
          <w:b/>
          <w:bCs/>
          <w:sz w:val="28"/>
          <w:szCs w:val="28"/>
        </w:rPr>
      </w:pPr>
      <w:r w:rsidRPr="00FE72AA">
        <w:rPr>
          <w:rFonts w:ascii="Times New Roman" w:hAnsi="Times New Roman" w:cs="Times New Roman"/>
          <w:b/>
          <w:bCs/>
          <w:sz w:val="28"/>
          <w:szCs w:val="28"/>
        </w:rPr>
        <w:t>Основные показатели социально-эконом</w:t>
      </w:r>
      <w:r w:rsidR="008C6F21">
        <w:rPr>
          <w:rFonts w:ascii="Times New Roman" w:hAnsi="Times New Roman" w:cs="Times New Roman"/>
          <w:b/>
          <w:bCs/>
          <w:sz w:val="28"/>
          <w:szCs w:val="28"/>
        </w:rPr>
        <w:t>ического развития Гордеевского</w:t>
      </w:r>
      <w:r w:rsidR="0054725F">
        <w:rPr>
          <w:rFonts w:ascii="Times New Roman" w:hAnsi="Times New Roman" w:cs="Times New Roman"/>
          <w:b/>
          <w:bCs/>
          <w:sz w:val="28"/>
          <w:szCs w:val="28"/>
        </w:rPr>
        <w:t xml:space="preserve"> муниципального</w:t>
      </w:r>
      <w:r w:rsidRPr="00FE72AA">
        <w:rPr>
          <w:rFonts w:ascii="Times New Roman" w:hAnsi="Times New Roman" w:cs="Times New Roman"/>
          <w:b/>
          <w:bCs/>
          <w:sz w:val="28"/>
          <w:szCs w:val="28"/>
        </w:rPr>
        <w:t xml:space="preserve"> района</w:t>
      </w:r>
      <w:r w:rsidR="0054725F">
        <w:rPr>
          <w:rFonts w:ascii="Times New Roman" w:hAnsi="Times New Roman" w:cs="Times New Roman"/>
          <w:b/>
          <w:bCs/>
          <w:sz w:val="28"/>
          <w:szCs w:val="28"/>
        </w:rPr>
        <w:t xml:space="preserve"> </w:t>
      </w:r>
      <w:r w:rsidR="00C36CCD">
        <w:rPr>
          <w:rFonts w:ascii="Times New Roman" w:hAnsi="Times New Roman" w:cs="Times New Roman"/>
          <w:b/>
          <w:bCs/>
          <w:sz w:val="28"/>
          <w:szCs w:val="28"/>
        </w:rPr>
        <w:t>Б</w:t>
      </w:r>
      <w:r w:rsidR="0054725F">
        <w:rPr>
          <w:rFonts w:ascii="Times New Roman" w:hAnsi="Times New Roman" w:cs="Times New Roman"/>
          <w:b/>
          <w:bCs/>
          <w:sz w:val="28"/>
          <w:szCs w:val="28"/>
        </w:rPr>
        <w:t>рянской области</w:t>
      </w:r>
    </w:p>
    <w:p w:rsidR="00FE72AA" w:rsidRPr="00FE72AA" w:rsidRDefault="00FE72AA" w:rsidP="00FE72AA">
      <w:pPr>
        <w:pStyle w:val="af4"/>
        <w:autoSpaceDE w:val="0"/>
        <w:autoSpaceDN w:val="0"/>
        <w:adjustRightInd w:val="0"/>
        <w:spacing w:after="0" w:line="240" w:lineRule="auto"/>
        <w:rPr>
          <w:rFonts w:ascii="Times New Roman" w:hAnsi="Times New Roman" w:cs="Times New Roman"/>
          <w:b/>
          <w:bCs/>
          <w:sz w:val="28"/>
          <w:szCs w:val="28"/>
        </w:rPr>
      </w:pPr>
    </w:p>
    <w:p w:rsidR="008E4EDD" w:rsidRDefault="008E4EDD" w:rsidP="008E4EDD">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E4EDD">
        <w:rPr>
          <w:rFonts w:ascii="Times New Roman" w:eastAsia="MyriadPro-Cond" w:hAnsi="Times New Roman" w:cs="Times New Roman"/>
          <w:sz w:val="28"/>
          <w:szCs w:val="28"/>
        </w:rPr>
        <w:t xml:space="preserve">Показатели, характеризующие социально-экономическое развитие </w:t>
      </w:r>
      <w:r w:rsidR="008C6F21">
        <w:rPr>
          <w:rFonts w:ascii="Times New Roman" w:eastAsia="MyriadPro-Cond" w:hAnsi="Times New Roman" w:cs="Times New Roman"/>
          <w:sz w:val="28"/>
          <w:szCs w:val="28"/>
        </w:rPr>
        <w:t>Гордеевского</w:t>
      </w:r>
      <w:r w:rsidR="0054725F">
        <w:rPr>
          <w:rFonts w:ascii="Times New Roman" w:eastAsia="MyriadPro-Cond" w:hAnsi="Times New Roman" w:cs="Times New Roman"/>
          <w:sz w:val="28"/>
          <w:szCs w:val="28"/>
        </w:rPr>
        <w:t xml:space="preserve"> муниципального</w:t>
      </w:r>
      <w:r>
        <w:rPr>
          <w:rFonts w:ascii="Times New Roman" w:eastAsia="MyriadPro-Cond" w:hAnsi="Times New Roman" w:cs="Times New Roman"/>
          <w:sz w:val="28"/>
          <w:szCs w:val="28"/>
        </w:rPr>
        <w:t xml:space="preserve"> района</w:t>
      </w:r>
      <w:r w:rsidR="0054725F">
        <w:rPr>
          <w:rFonts w:ascii="Times New Roman" w:eastAsia="MyriadPro-Cond" w:hAnsi="Times New Roman" w:cs="Times New Roman"/>
          <w:sz w:val="28"/>
          <w:szCs w:val="28"/>
        </w:rPr>
        <w:t xml:space="preserve"> Брянской области</w:t>
      </w:r>
      <w:r w:rsidRPr="008E4EDD">
        <w:rPr>
          <w:rFonts w:ascii="Times New Roman" w:eastAsia="MyriadPro-Cond" w:hAnsi="Times New Roman" w:cs="Times New Roman"/>
          <w:sz w:val="28"/>
          <w:szCs w:val="28"/>
        </w:rPr>
        <w:t xml:space="preserve">, содержатся в прогнозе социально-экономического развития, который представляется в </w:t>
      </w:r>
      <w:r w:rsidR="008C6F21">
        <w:rPr>
          <w:rFonts w:ascii="Times New Roman" w:eastAsia="MyriadPro-Cond" w:hAnsi="Times New Roman" w:cs="Times New Roman"/>
          <w:sz w:val="28"/>
          <w:szCs w:val="28"/>
        </w:rPr>
        <w:t>Гордеевский</w:t>
      </w:r>
      <w:r>
        <w:rPr>
          <w:rFonts w:ascii="Times New Roman" w:eastAsia="MyriadPro-Cond" w:hAnsi="Times New Roman" w:cs="Times New Roman"/>
          <w:sz w:val="28"/>
          <w:szCs w:val="28"/>
        </w:rPr>
        <w:t xml:space="preserve"> районный Совет народных депутатов  </w:t>
      </w:r>
      <w:r w:rsidRPr="008E4EDD">
        <w:rPr>
          <w:rFonts w:ascii="Times New Roman" w:eastAsia="MyriadPro-Cond" w:hAnsi="Times New Roman" w:cs="Times New Roman"/>
          <w:sz w:val="28"/>
          <w:szCs w:val="28"/>
        </w:rPr>
        <w:t xml:space="preserve">совместно с проектом </w:t>
      </w:r>
      <w:r>
        <w:rPr>
          <w:rFonts w:ascii="Times New Roman" w:eastAsia="MyriadPro-Cond" w:hAnsi="Times New Roman" w:cs="Times New Roman"/>
          <w:sz w:val="28"/>
          <w:szCs w:val="28"/>
        </w:rPr>
        <w:t xml:space="preserve">решения </w:t>
      </w:r>
      <w:r w:rsidRPr="008E4EDD">
        <w:rPr>
          <w:rFonts w:ascii="Times New Roman" w:eastAsia="MyriadPro-Cond" w:hAnsi="Times New Roman" w:cs="Times New Roman"/>
          <w:sz w:val="28"/>
          <w:szCs w:val="28"/>
        </w:rPr>
        <w:t>о бюджете</w:t>
      </w:r>
      <w:r>
        <w:rPr>
          <w:rFonts w:ascii="Times New Roman" w:eastAsia="MyriadPro-Cond" w:hAnsi="Times New Roman" w:cs="Times New Roman"/>
          <w:sz w:val="28"/>
          <w:szCs w:val="28"/>
        </w:rPr>
        <w:t xml:space="preserve"> </w:t>
      </w:r>
      <w:r w:rsidR="008C6F21">
        <w:rPr>
          <w:rFonts w:ascii="Times New Roman" w:eastAsia="MyriadPro-Cond" w:hAnsi="Times New Roman" w:cs="Times New Roman"/>
          <w:sz w:val="28"/>
          <w:szCs w:val="28"/>
        </w:rPr>
        <w:t>Гордеевского</w:t>
      </w:r>
      <w:r>
        <w:rPr>
          <w:rFonts w:ascii="Times New Roman" w:eastAsia="MyriadPro-Cond" w:hAnsi="Times New Roman" w:cs="Times New Roman"/>
          <w:sz w:val="28"/>
          <w:szCs w:val="28"/>
        </w:rPr>
        <w:t xml:space="preserve"> муниципального района</w:t>
      </w:r>
      <w:r w:rsidR="0054725F">
        <w:rPr>
          <w:rFonts w:ascii="Times New Roman" w:eastAsia="MyriadPro-Cond" w:hAnsi="Times New Roman" w:cs="Times New Roman"/>
          <w:sz w:val="28"/>
          <w:szCs w:val="28"/>
        </w:rPr>
        <w:t xml:space="preserve"> Брянской области</w:t>
      </w:r>
      <w:r w:rsidRPr="008E4EDD">
        <w:rPr>
          <w:rFonts w:ascii="Times New Roman" w:eastAsia="MyriadPro-Cond" w:hAnsi="Times New Roman" w:cs="Times New Roman"/>
          <w:sz w:val="28"/>
          <w:szCs w:val="28"/>
        </w:rPr>
        <w:t>.</w:t>
      </w:r>
    </w:p>
    <w:p w:rsidR="008E4EDD" w:rsidRDefault="008E4EDD" w:rsidP="008E4EDD">
      <w:pPr>
        <w:autoSpaceDE w:val="0"/>
        <w:autoSpaceDN w:val="0"/>
        <w:adjustRightInd w:val="0"/>
        <w:spacing w:after="0" w:line="240" w:lineRule="auto"/>
        <w:rPr>
          <w:rFonts w:ascii="Times New Roman" w:eastAsia="MyriadPro-Cond" w:hAnsi="Times New Roman" w:cs="Times New Roman"/>
          <w:sz w:val="28"/>
          <w:szCs w:val="28"/>
        </w:rPr>
      </w:pPr>
    </w:p>
    <w:tbl>
      <w:tblPr>
        <w:tblW w:w="10057" w:type="dxa"/>
        <w:tblInd w:w="93" w:type="dxa"/>
        <w:tblLayout w:type="fixed"/>
        <w:tblLook w:val="04A0" w:firstRow="1" w:lastRow="0" w:firstColumn="1" w:lastColumn="0" w:noHBand="0" w:noVBand="1"/>
      </w:tblPr>
      <w:tblGrid>
        <w:gridCol w:w="2709"/>
        <w:gridCol w:w="1417"/>
        <w:gridCol w:w="1290"/>
        <w:gridCol w:w="1083"/>
        <w:gridCol w:w="1186"/>
        <w:gridCol w:w="1186"/>
        <w:gridCol w:w="1186"/>
      </w:tblGrid>
      <w:tr w:rsidR="005A5D15" w:rsidRPr="007B228A" w:rsidTr="00D02C7A">
        <w:trPr>
          <w:trHeight w:val="2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D15" w:rsidRPr="004E62A9" w:rsidRDefault="005A5D15" w:rsidP="00445770">
            <w:pPr>
              <w:rPr>
                <w:rFonts w:ascii="Times New Roman" w:hAnsi="Times New Roman" w:cs="Times New Roman"/>
                <w:sz w:val="24"/>
                <w:szCs w:val="24"/>
              </w:rPr>
            </w:pPr>
            <w:r w:rsidRPr="004E62A9">
              <w:rPr>
                <w:rFonts w:ascii="Times New Roman" w:hAnsi="Times New Roman" w:cs="Times New Roman"/>
                <w:sz w:val="24"/>
                <w:szCs w:val="24"/>
              </w:rPr>
              <w:t>Показатель</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A5D15" w:rsidRPr="004E62A9" w:rsidRDefault="005A5D15" w:rsidP="00445770">
            <w:pPr>
              <w:rPr>
                <w:rFonts w:ascii="Times New Roman" w:hAnsi="Times New Roman" w:cs="Times New Roman"/>
                <w:sz w:val="24"/>
                <w:szCs w:val="24"/>
              </w:rPr>
            </w:pPr>
            <w:r w:rsidRPr="004E62A9">
              <w:rPr>
                <w:rFonts w:ascii="Times New Roman" w:hAnsi="Times New Roman" w:cs="Times New Roman"/>
                <w:sz w:val="24"/>
                <w:szCs w:val="24"/>
              </w:rPr>
              <w:t>Единица измерения</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5A5D15" w:rsidRPr="004E62A9" w:rsidRDefault="005A5D15" w:rsidP="00B91C6D">
            <w:pPr>
              <w:jc w:val="center"/>
              <w:rPr>
                <w:rFonts w:ascii="Times New Roman" w:hAnsi="Times New Roman" w:cs="Times New Roman"/>
                <w:sz w:val="24"/>
                <w:szCs w:val="24"/>
              </w:rPr>
            </w:pPr>
            <w:r w:rsidRPr="004E62A9">
              <w:rPr>
                <w:rFonts w:ascii="Times New Roman" w:hAnsi="Times New Roman" w:cs="Times New Roman"/>
                <w:sz w:val="24"/>
                <w:szCs w:val="24"/>
              </w:rPr>
              <w:t>20</w:t>
            </w:r>
            <w:r w:rsidR="00B46FF2">
              <w:rPr>
                <w:rFonts w:ascii="Times New Roman" w:hAnsi="Times New Roman" w:cs="Times New Roman"/>
                <w:sz w:val="24"/>
                <w:szCs w:val="24"/>
              </w:rPr>
              <w:t>2</w:t>
            </w:r>
            <w:r w:rsidR="00B91C6D">
              <w:rPr>
                <w:rFonts w:ascii="Times New Roman" w:hAnsi="Times New Roman" w:cs="Times New Roman"/>
                <w:sz w:val="24"/>
                <w:szCs w:val="24"/>
              </w:rPr>
              <w:t>3</w:t>
            </w:r>
            <w:r w:rsidRPr="004E62A9">
              <w:rPr>
                <w:rFonts w:ascii="Times New Roman" w:hAnsi="Times New Roman" w:cs="Times New Roman"/>
                <w:sz w:val="24"/>
                <w:szCs w:val="24"/>
              </w:rPr>
              <w:t xml:space="preserve"> (факт)</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5A5D15" w:rsidRPr="004E62A9" w:rsidRDefault="005A5D15" w:rsidP="00B91C6D">
            <w:pPr>
              <w:jc w:val="center"/>
              <w:rPr>
                <w:rFonts w:ascii="Times New Roman" w:hAnsi="Times New Roman" w:cs="Times New Roman"/>
                <w:sz w:val="24"/>
                <w:szCs w:val="24"/>
              </w:rPr>
            </w:pPr>
            <w:r w:rsidRPr="004E62A9">
              <w:rPr>
                <w:rFonts w:ascii="Times New Roman" w:hAnsi="Times New Roman" w:cs="Times New Roman"/>
                <w:sz w:val="24"/>
                <w:szCs w:val="24"/>
              </w:rPr>
              <w:t>20</w:t>
            </w:r>
            <w:r w:rsidR="0073260D" w:rsidRPr="004E62A9">
              <w:rPr>
                <w:rFonts w:ascii="Times New Roman" w:hAnsi="Times New Roman" w:cs="Times New Roman"/>
                <w:sz w:val="24"/>
                <w:szCs w:val="24"/>
              </w:rPr>
              <w:t>2</w:t>
            </w:r>
            <w:r w:rsidR="00B91C6D">
              <w:rPr>
                <w:rFonts w:ascii="Times New Roman" w:hAnsi="Times New Roman" w:cs="Times New Roman"/>
                <w:sz w:val="24"/>
                <w:szCs w:val="24"/>
              </w:rPr>
              <w:t>4</w:t>
            </w:r>
            <w:r w:rsidRPr="004E62A9">
              <w:rPr>
                <w:rFonts w:ascii="Times New Roman" w:hAnsi="Times New Roman" w:cs="Times New Roman"/>
                <w:sz w:val="24"/>
                <w:szCs w:val="24"/>
              </w:rPr>
              <w:t xml:space="preserve"> (оценка)</w:t>
            </w:r>
          </w:p>
        </w:tc>
        <w:tc>
          <w:tcPr>
            <w:tcW w:w="1186" w:type="dxa"/>
            <w:tcBorders>
              <w:top w:val="single" w:sz="4" w:space="0" w:color="auto"/>
              <w:left w:val="nil"/>
              <w:bottom w:val="single" w:sz="4" w:space="0" w:color="auto"/>
              <w:right w:val="single" w:sz="4" w:space="0" w:color="auto"/>
            </w:tcBorders>
            <w:shd w:val="clear" w:color="auto" w:fill="auto"/>
            <w:vAlign w:val="center"/>
          </w:tcPr>
          <w:p w:rsidR="005A5D15" w:rsidRPr="004E62A9" w:rsidRDefault="005A5D15" w:rsidP="00B91C6D">
            <w:pPr>
              <w:jc w:val="center"/>
              <w:rPr>
                <w:rFonts w:ascii="Times New Roman" w:hAnsi="Times New Roman" w:cs="Times New Roman"/>
                <w:sz w:val="24"/>
                <w:szCs w:val="24"/>
              </w:rPr>
            </w:pPr>
            <w:r w:rsidRPr="004E62A9">
              <w:rPr>
                <w:rFonts w:ascii="Times New Roman" w:hAnsi="Times New Roman" w:cs="Times New Roman"/>
                <w:sz w:val="24"/>
                <w:szCs w:val="24"/>
              </w:rPr>
              <w:t>20</w:t>
            </w:r>
            <w:r w:rsidR="0054725F" w:rsidRPr="004E62A9">
              <w:rPr>
                <w:rFonts w:ascii="Times New Roman" w:hAnsi="Times New Roman" w:cs="Times New Roman"/>
                <w:sz w:val="24"/>
                <w:szCs w:val="24"/>
              </w:rPr>
              <w:t>2</w:t>
            </w:r>
            <w:r w:rsidR="00B91C6D">
              <w:rPr>
                <w:rFonts w:ascii="Times New Roman" w:hAnsi="Times New Roman" w:cs="Times New Roman"/>
                <w:sz w:val="24"/>
                <w:szCs w:val="24"/>
              </w:rPr>
              <w:t>5</w:t>
            </w:r>
            <w:r w:rsidRPr="004E62A9">
              <w:rPr>
                <w:rFonts w:ascii="Times New Roman" w:hAnsi="Times New Roman" w:cs="Times New Roman"/>
                <w:sz w:val="24"/>
                <w:szCs w:val="24"/>
              </w:rPr>
              <w:t xml:space="preserve"> (прогноз)</w:t>
            </w:r>
          </w:p>
        </w:tc>
        <w:tc>
          <w:tcPr>
            <w:tcW w:w="1186" w:type="dxa"/>
            <w:tcBorders>
              <w:top w:val="single" w:sz="4" w:space="0" w:color="auto"/>
              <w:left w:val="nil"/>
              <w:bottom w:val="single" w:sz="4" w:space="0" w:color="auto"/>
              <w:right w:val="single" w:sz="4" w:space="0" w:color="auto"/>
            </w:tcBorders>
            <w:shd w:val="clear" w:color="auto" w:fill="auto"/>
            <w:vAlign w:val="center"/>
          </w:tcPr>
          <w:p w:rsidR="005A5D15" w:rsidRPr="004E62A9" w:rsidRDefault="005A5D15" w:rsidP="00B91C6D">
            <w:pPr>
              <w:jc w:val="center"/>
              <w:rPr>
                <w:rFonts w:ascii="Times New Roman" w:hAnsi="Times New Roman" w:cs="Times New Roman"/>
                <w:sz w:val="24"/>
                <w:szCs w:val="24"/>
              </w:rPr>
            </w:pPr>
            <w:r w:rsidRPr="004E62A9">
              <w:rPr>
                <w:rFonts w:ascii="Times New Roman" w:hAnsi="Times New Roman" w:cs="Times New Roman"/>
                <w:sz w:val="24"/>
                <w:szCs w:val="24"/>
              </w:rPr>
              <w:t>202</w:t>
            </w:r>
            <w:r w:rsidR="00B91C6D">
              <w:rPr>
                <w:rFonts w:ascii="Times New Roman" w:hAnsi="Times New Roman" w:cs="Times New Roman"/>
                <w:sz w:val="24"/>
                <w:szCs w:val="24"/>
              </w:rPr>
              <w:t>6</w:t>
            </w:r>
            <w:r w:rsidRPr="004E62A9">
              <w:rPr>
                <w:rFonts w:ascii="Times New Roman" w:hAnsi="Times New Roman" w:cs="Times New Roman"/>
                <w:sz w:val="24"/>
                <w:szCs w:val="24"/>
              </w:rPr>
              <w:t xml:space="preserve"> (прогноз)</w:t>
            </w:r>
          </w:p>
        </w:tc>
        <w:tc>
          <w:tcPr>
            <w:tcW w:w="1186" w:type="dxa"/>
            <w:tcBorders>
              <w:top w:val="single" w:sz="4" w:space="0" w:color="auto"/>
              <w:left w:val="nil"/>
              <w:bottom w:val="single" w:sz="4" w:space="0" w:color="auto"/>
              <w:right w:val="single" w:sz="4" w:space="0" w:color="auto"/>
            </w:tcBorders>
            <w:shd w:val="clear" w:color="auto" w:fill="auto"/>
            <w:vAlign w:val="center"/>
          </w:tcPr>
          <w:p w:rsidR="005A5D15" w:rsidRPr="004E62A9" w:rsidRDefault="005A5D15" w:rsidP="00B91C6D">
            <w:pPr>
              <w:jc w:val="center"/>
              <w:rPr>
                <w:rFonts w:ascii="Times New Roman" w:hAnsi="Times New Roman" w:cs="Times New Roman"/>
                <w:sz w:val="24"/>
                <w:szCs w:val="24"/>
              </w:rPr>
            </w:pPr>
            <w:r w:rsidRPr="004E62A9">
              <w:rPr>
                <w:rFonts w:ascii="Times New Roman" w:hAnsi="Times New Roman" w:cs="Times New Roman"/>
                <w:sz w:val="24"/>
                <w:szCs w:val="24"/>
              </w:rPr>
              <w:t>202</w:t>
            </w:r>
            <w:r w:rsidR="00B91C6D">
              <w:rPr>
                <w:rFonts w:ascii="Times New Roman" w:hAnsi="Times New Roman" w:cs="Times New Roman"/>
                <w:sz w:val="24"/>
                <w:szCs w:val="24"/>
              </w:rPr>
              <w:t>7</w:t>
            </w:r>
            <w:r w:rsidRPr="004E62A9">
              <w:rPr>
                <w:rFonts w:ascii="Times New Roman" w:hAnsi="Times New Roman" w:cs="Times New Roman"/>
                <w:sz w:val="24"/>
                <w:szCs w:val="24"/>
              </w:rPr>
              <w:t xml:space="preserve"> (прогноз)</w:t>
            </w:r>
          </w:p>
        </w:tc>
      </w:tr>
      <w:tr w:rsidR="005A5D15" w:rsidRPr="007B228A" w:rsidTr="00B406B6">
        <w:trPr>
          <w:trHeight w:val="2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D15" w:rsidRPr="004E62A9" w:rsidRDefault="005A5D15" w:rsidP="00445770">
            <w:pPr>
              <w:autoSpaceDE w:val="0"/>
              <w:autoSpaceDN w:val="0"/>
              <w:adjustRightInd w:val="0"/>
              <w:spacing w:after="0" w:line="240" w:lineRule="auto"/>
              <w:rPr>
                <w:rFonts w:ascii="Times New Roman" w:eastAsia="MyriadPro-Cond" w:hAnsi="Times New Roman" w:cs="Times New Roman"/>
                <w:sz w:val="24"/>
                <w:szCs w:val="24"/>
              </w:rPr>
            </w:pPr>
            <w:r w:rsidRPr="004E62A9">
              <w:rPr>
                <w:rFonts w:ascii="Times New Roman" w:eastAsia="MyriadPro-Cond" w:hAnsi="Times New Roman" w:cs="Times New Roman"/>
                <w:sz w:val="24"/>
                <w:szCs w:val="24"/>
              </w:rPr>
              <w:t>Численность населения</w:t>
            </w:r>
          </w:p>
          <w:p w:rsidR="005A5D15" w:rsidRPr="004E62A9" w:rsidRDefault="005A5D15" w:rsidP="00445770">
            <w:pPr>
              <w:rPr>
                <w:rFonts w:ascii="Times New Roman" w:hAnsi="Times New Roman" w:cs="Times New Roman"/>
                <w:bCs/>
                <w:sz w:val="16"/>
                <w:szCs w:val="16"/>
              </w:rPr>
            </w:pPr>
            <w:r w:rsidRPr="004E62A9">
              <w:rPr>
                <w:rFonts w:ascii="Times New Roman" w:eastAsia="MyriadPro-Cond" w:hAnsi="Times New Roman" w:cs="Times New Roman"/>
                <w:sz w:val="24"/>
                <w:szCs w:val="24"/>
              </w:rPr>
              <w:t>(среднегодовая)</w:t>
            </w:r>
          </w:p>
        </w:tc>
        <w:tc>
          <w:tcPr>
            <w:tcW w:w="1417" w:type="dxa"/>
            <w:tcBorders>
              <w:top w:val="nil"/>
              <w:left w:val="nil"/>
              <w:bottom w:val="single" w:sz="4" w:space="0" w:color="auto"/>
              <w:right w:val="single" w:sz="4" w:space="0" w:color="auto"/>
            </w:tcBorders>
            <w:shd w:val="clear" w:color="auto" w:fill="auto"/>
            <w:vAlign w:val="center"/>
            <w:hideMark/>
          </w:tcPr>
          <w:p w:rsidR="005A5D15" w:rsidRPr="004E62A9" w:rsidRDefault="005A5D15" w:rsidP="00445770">
            <w:pPr>
              <w:jc w:val="center"/>
              <w:rPr>
                <w:rFonts w:ascii="Times New Roman" w:hAnsi="Times New Roman" w:cs="Times New Roman"/>
                <w:bCs/>
                <w:sz w:val="24"/>
                <w:szCs w:val="24"/>
              </w:rPr>
            </w:pPr>
            <w:r w:rsidRPr="004E62A9">
              <w:rPr>
                <w:rFonts w:ascii="Times New Roman" w:hAnsi="Times New Roman" w:cs="Times New Roman"/>
                <w:bCs/>
                <w:sz w:val="24"/>
                <w:szCs w:val="24"/>
              </w:rPr>
              <w:t>тыс. чел. </w:t>
            </w:r>
          </w:p>
        </w:tc>
        <w:tc>
          <w:tcPr>
            <w:tcW w:w="1290" w:type="dxa"/>
            <w:tcBorders>
              <w:top w:val="nil"/>
              <w:left w:val="nil"/>
              <w:bottom w:val="single" w:sz="4" w:space="0" w:color="auto"/>
              <w:right w:val="single" w:sz="4" w:space="0" w:color="auto"/>
            </w:tcBorders>
            <w:shd w:val="clear" w:color="auto" w:fill="auto"/>
            <w:noWrap/>
            <w:vAlign w:val="center"/>
          </w:tcPr>
          <w:p w:rsidR="005A5D15" w:rsidRPr="004E62A9" w:rsidRDefault="00B91C6D" w:rsidP="0000644E">
            <w:pPr>
              <w:jc w:val="center"/>
              <w:rPr>
                <w:rFonts w:ascii="Times New Roman" w:hAnsi="Times New Roman" w:cs="Times New Roman"/>
                <w:color w:val="000000"/>
                <w:sz w:val="24"/>
                <w:szCs w:val="24"/>
              </w:rPr>
            </w:pPr>
            <w:r>
              <w:rPr>
                <w:rFonts w:ascii="Times New Roman" w:hAnsi="Times New Roman" w:cs="Times New Roman"/>
                <w:color w:val="000000"/>
                <w:sz w:val="24"/>
                <w:szCs w:val="24"/>
              </w:rPr>
              <w:t>9,725</w:t>
            </w:r>
          </w:p>
        </w:tc>
        <w:tc>
          <w:tcPr>
            <w:tcW w:w="1083"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B91C6D">
              <w:rPr>
                <w:rFonts w:ascii="Times New Roman" w:hAnsi="Times New Roman" w:cs="Times New Roman"/>
                <w:color w:val="000000"/>
                <w:sz w:val="24"/>
                <w:szCs w:val="24"/>
              </w:rPr>
              <w:t>576</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B91C6D">
              <w:rPr>
                <w:rFonts w:ascii="Times New Roman" w:hAnsi="Times New Roman" w:cs="Times New Roman"/>
                <w:color w:val="000000"/>
                <w:sz w:val="24"/>
                <w:szCs w:val="24"/>
              </w:rPr>
              <w:t>452</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9,</w:t>
            </w:r>
            <w:r w:rsidR="00B91C6D">
              <w:rPr>
                <w:rFonts w:ascii="Times New Roman" w:hAnsi="Times New Roman" w:cs="Times New Roman"/>
                <w:sz w:val="24"/>
                <w:szCs w:val="24"/>
              </w:rPr>
              <w:t>345</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9,</w:t>
            </w:r>
            <w:r w:rsidR="00B91C6D">
              <w:rPr>
                <w:rFonts w:ascii="Times New Roman" w:hAnsi="Times New Roman" w:cs="Times New Roman"/>
                <w:sz w:val="24"/>
                <w:szCs w:val="24"/>
              </w:rPr>
              <w:t>256</w:t>
            </w:r>
          </w:p>
        </w:tc>
      </w:tr>
      <w:tr w:rsidR="005A5D15" w:rsidRPr="007B228A" w:rsidTr="00B91C6D">
        <w:trPr>
          <w:trHeight w:val="450"/>
        </w:trPr>
        <w:tc>
          <w:tcPr>
            <w:tcW w:w="2709" w:type="dxa"/>
            <w:tcBorders>
              <w:top w:val="nil"/>
              <w:left w:val="single" w:sz="4" w:space="0" w:color="auto"/>
              <w:bottom w:val="single" w:sz="4" w:space="0" w:color="auto"/>
              <w:right w:val="single" w:sz="4" w:space="0" w:color="auto"/>
            </w:tcBorders>
            <w:shd w:val="clear" w:color="auto" w:fill="auto"/>
            <w:hideMark/>
          </w:tcPr>
          <w:p w:rsidR="005A5D15" w:rsidRPr="004E62A9" w:rsidRDefault="005A5D15" w:rsidP="00445770">
            <w:pPr>
              <w:autoSpaceDE w:val="0"/>
              <w:autoSpaceDN w:val="0"/>
              <w:adjustRightInd w:val="0"/>
              <w:spacing w:after="0" w:line="240" w:lineRule="auto"/>
              <w:rPr>
                <w:rFonts w:ascii="Times New Roman" w:eastAsia="MyriadPro-Cond" w:hAnsi="Times New Roman" w:cs="Times New Roman"/>
                <w:sz w:val="24"/>
                <w:szCs w:val="24"/>
              </w:rPr>
            </w:pPr>
            <w:r w:rsidRPr="004E62A9">
              <w:rPr>
                <w:rFonts w:ascii="Times New Roman" w:eastAsia="MyriadPro-Cond" w:hAnsi="Times New Roman" w:cs="Times New Roman"/>
                <w:sz w:val="24"/>
                <w:szCs w:val="24"/>
              </w:rPr>
              <w:t>Индекс производства продукции сельского хозяйства</w:t>
            </w:r>
          </w:p>
        </w:tc>
        <w:tc>
          <w:tcPr>
            <w:tcW w:w="1417" w:type="dxa"/>
            <w:tcBorders>
              <w:top w:val="nil"/>
              <w:left w:val="nil"/>
              <w:bottom w:val="single" w:sz="4" w:space="0" w:color="auto"/>
              <w:right w:val="single" w:sz="4" w:space="0" w:color="auto"/>
            </w:tcBorders>
            <w:shd w:val="clear" w:color="auto" w:fill="auto"/>
            <w:hideMark/>
          </w:tcPr>
          <w:p w:rsidR="005A5D15" w:rsidRPr="004E62A9" w:rsidRDefault="005A5D15" w:rsidP="00445770">
            <w:pPr>
              <w:autoSpaceDE w:val="0"/>
              <w:autoSpaceDN w:val="0"/>
              <w:adjustRightInd w:val="0"/>
              <w:spacing w:after="0" w:line="240" w:lineRule="auto"/>
              <w:rPr>
                <w:rFonts w:ascii="Times New Roman" w:eastAsia="MyriadPro-Cond" w:hAnsi="Times New Roman" w:cs="Times New Roman"/>
                <w:sz w:val="24"/>
                <w:szCs w:val="24"/>
              </w:rPr>
            </w:pPr>
            <w:proofErr w:type="gramStart"/>
            <w:r w:rsidRPr="004E62A9">
              <w:rPr>
                <w:rFonts w:ascii="Times New Roman" w:hAnsi="Times New Roman" w:cs="Times New Roman"/>
                <w:bCs/>
                <w:sz w:val="24"/>
                <w:szCs w:val="24"/>
              </w:rPr>
              <w:t>в</w:t>
            </w:r>
            <w:proofErr w:type="gramEnd"/>
            <w:r w:rsidRPr="004E62A9">
              <w:rPr>
                <w:rFonts w:ascii="Times New Roman" w:hAnsi="Times New Roman" w:cs="Times New Roman"/>
                <w:bCs/>
                <w:sz w:val="24"/>
                <w:szCs w:val="24"/>
              </w:rPr>
              <w:t xml:space="preserve"> % </w:t>
            </w:r>
            <w:proofErr w:type="gramStart"/>
            <w:r w:rsidRPr="004E62A9">
              <w:rPr>
                <w:rFonts w:ascii="Times New Roman" w:hAnsi="Times New Roman" w:cs="Times New Roman"/>
                <w:bCs/>
                <w:sz w:val="24"/>
                <w:szCs w:val="24"/>
              </w:rPr>
              <w:t>к</w:t>
            </w:r>
            <w:proofErr w:type="gramEnd"/>
            <w:r w:rsidRPr="004E62A9">
              <w:rPr>
                <w:rFonts w:ascii="Times New Roman" w:hAnsi="Times New Roman" w:cs="Times New Roman"/>
                <w:bCs/>
                <w:sz w:val="24"/>
                <w:szCs w:val="24"/>
              </w:rPr>
              <w:t xml:space="preserve"> предыдущему году</w:t>
            </w:r>
          </w:p>
        </w:tc>
        <w:tc>
          <w:tcPr>
            <w:tcW w:w="1290"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B91C6D">
              <w:rPr>
                <w:rFonts w:ascii="Times New Roman" w:hAnsi="Times New Roman" w:cs="Times New Roman"/>
                <w:color w:val="000000"/>
                <w:sz w:val="24"/>
                <w:szCs w:val="24"/>
              </w:rPr>
              <w:t>3,78</w:t>
            </w:r>
          </w:p>
        </w:tc>
        <w:tc>
          <w:tcPr>
            <w:tcW w:w="1083"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B91C6D">
              <w:rPr>
                <w:rFonts w:ascii="Times New Roman" w:hAnsi="Times New Roman" w:cs="Times New Roman"/>
                <w:color w:val="000000"/>
                <w:sz w:val="24"/>
                <w:szCs w:val="24"/>
              </w:rPr>
              <w:t>3</w:t>
            </w:r>
            <w:r>
              <w:rPr>
                <w:rFonts w:ascii="Times New Roman" w:hAnsi="Times New Roman" w:cs="Times New Roman"/>
                <w:color w:val="000000"/>
                <w:sz w:val="24"/>
                <w:szCs w:val="24"/>
              </w:rPr>
              <w:t>,</w:t>
            </w:r>
            <w:r w:rsidR="00B91C6D">
              <w:rPr>
                <w:rFonts w:ascii="Times New Roman" w:hAnsi="Times New Roman" w:cs="Times New Roman"/>
                <w:color w:val="000000"/>
                <w:sz w:val="24"/>
                <w:szCs w:val="24"/>
              </w:rPr>
              <w:t>74</w:t>
            </w:r>
          </w:p>
        </w:tc>
        <w:tc>
          <w:tcPr>
            <w:tcW w:w="1186" w:type="dxa"/>
            <w:tcBorders>
              <w:top w:val="nil"/>
              <w:left w:val="nil"/>
              <w:bottom w:val="single" w:sz="4" w:space="0" w:color="auto"/>
              <w:right w:val="single" w:sz="4" w:space="0" w:color="auto"/>
            </w:tcBorders>
            <w:shd w:val="clear" w:color="auto" w:fill="auto"/>
            <w:noWrap/>
            <w:vAlign w:val="center"/>
          </w:tcPr>
          <w:p w:rsidR="005A5D15" w:rsidRDefault="001458A6" w:rsidP="00B91C6D">
            <w:pPr>
              <w:rPr>
                <w:rFonts w:ascii="Times New Roman" w:hAnsi="Times New Roman" w:cs="Times New Roman"/>
                <w:color w:val="000000"/>
                <w:sz w:val="24"/>
                <w:szCs w:val="24"/>
              </w:rPr>
            </w:pPr>
            <w:r>
              <w:rPr>
                <w:rFonts w:ascii="Times New Roman" w:hAnsi="Times New Roman" w:cs="Times New Roman"/>
                <w:color w:val="000000"/>
                <w:sz w:val="24"/>
                <w:szCs w:val="24"/>
              </w:rPr>
              <w:t>100,</w:t>
            </w:r>
            <w:r w:rsidR="00B91C6D">
              <w:rPr>
                <w:rFonts w:ascii="Times New Roman" w:hAnsi="Times New Roman" w:cs="Times New Roman"/>
                <w:color w:val="000000"/>
                <w:sz w:val="24"/>
                <w:szCs w:val="24"/>
              </w:rPr>
              <w:t>10</w:t>
            </w:r>
          </w:p>
          <w:p w:rsidR="001458A6" w:rsidRPr="004E62A9" w:rsidRDefault="001458A6" w:rsidP="00B91C6D">
            <w:pPr>
              <w:rPr>
                <w:rFonts w:ascii="Times New Roman" w:hAnsi="Times New Roman" w:cs="Times New Roman"/>
                <w:color w:val="000000"/>
                <w:sz w:val="24"/>
                <w:szCs w:val="24"/>
              </w:rPr>
            </w:pP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100,</w:t>
            </w:r>
            <w:r w:rsidR="00B91C6D">
              <w:rPr>
                <w:rFonts w:ascii="Times New Roman" w:hAnsi="Times New Roman" w:cs="Times New Roman"/>
                <w:sz w:val="24"/>
                <w:szCs w:val="24"/>
              </w:rPr>
              <w:t>48</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100,</w:t>
            </w:r>
            <w:r w:rsidR="00B91C6D">
              <w:rPr>
                <w:rFonts w:ascii="Times New Roman" w:hAnsi="Times New Roman" w:cs="Times New Roman"/>
                <w:sz w:val="24"/>
                <w:szCs w:val="24"/>
              </w:rPr>
              <w:t>58</w:t>
            </w:r>
          </w:p>
        </w:tc>
      </w:tr>
      <w:tr w:rsidR="005A5D15" w:rsidRPr="007B228A" w:rsidTr="00D02C7A">
        <w:trPr>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D15" w:rsidRPr="004E62A9" w:rsidRDefault="005A5D15" w:rsidP="00445770">
            <w:pPr>
              <w:autoSpaceDE w:val="0"/>
              <w:autoSpaceDN w:val="0"/>
              <w:adjustRightInd w:val="0"/>
              <w:spacing w:after="0" w:line="240" w:lineRule="auto"/>
              <w:rPr>
                <w:rFonts w:ascii="Times New Roman" w:eastAsia="MyriadPro-Cond" w:hAnsi="Times New Roman" w:cs="Times New Roman"/>
                <w:sz w:val="24"/>
                <w:szCs w:val="24"/>
              </w:rPr>
            </w:pPr>
            <w:r w:rsidRPr="004E62A9">
              <w:rPr>
                <w:rFonts w:ascii="Times New Roman" w:hAnsi="Times New Roman" w:cs="Times New Roman"/>
                <w:bCs/>
                <w:sz w:val="16"/>
                <w:szCs w:val="16"/>
              </w:rPr>
              <w:t> </w:t>
            </w:r>
            <w:r w:rsidRPr="004E62A9">
              <w:rPr>
                <w:rFonts w:ascii="Times New Roman" w:eastAsia="MyriadPro-Cond" w:hAnsi="Times New Roman" w:cs="Times New Roman"/>
                <w:sz w:val="24"/>
                <w:szCs w:val="24"/>
              </w:rPr>
              <w:t>Численность экономически</w:t>
            </w:r>
          </w:p>
          <w:p w:rsidR="005A5D15" w:rsidRPr="004E62A9" w:rsidRDefault="005A5D15" w:rsidP="00445770">
            <w:pPr>
              <w:rPr>
                <w:rFonts w:ascii="Times New Roman" w:hAnsi="Times New Roman" w:cs="Times New Roman"/>
                <w:bCs/>
                <w:sz w:val="16"/>
                <w:szCs w:val="16"/>
              </w:rPr>
            </w:pPr>
            <w:r w:rsidRPr="004E62A9">
              <w:rPr>
                <w:rFonts w:ascii="Times New Roman" w:eastAsia="MyriadPro-Cond" w:hAnsi="Times New Roman" w:cs="Times New Roman"/>
                <w:sz w:val="24"/>
                <w:szCs w:val="24"/>
              </w:rPr>
              <w:t>активного населения</w:t>
            </w:r>
          </w:p>
        </w:tc>
        <w:tc>
          <w:tcPr>
            <w:tcW w:w="1417" w:type="dxa"/>
            <w:tcBorders>
              <w:top w:val="nil"/>
              <w:left w:val="nil"/>
              <w:bottom w:val="single" w:sz="4" w:space="0" w:color="auto"/>
              <w:right w:val="single" w:sz="4" w:space="0" w:color="auto"/>
            </w:tcBorders>
            <w:shd w:val="clear" w:color="auto" w:fill="auto"/>
            <w:vAlign w:val="center"/>
            <w:hideMark/>
          </w:tcPr>
          <w:p w:rsidR="005A5D15" w:rsidRPr="004E62A9" w:rsidRDefault="005A5D15" w:rsidP="00445770">
            <w:pPr>
              <w:jc w:val="center"/>
              <w:rPr>
                <w:rFonts w:ascii="Times New Roman" w:hAnsi="Times New Roman" w:cs="Times New Roman"/>
                <w:bCs/>
                <w:sz w:val="24"/>
                <w:szCs w:val="24"/>
              </w:rPr>
            </w:pPr>
            <w:r w:rsidRPr="004E62A9">
              <w:rPr>
                <w:rFonts w:ascii="Times New Roman" w:hAnsi="Times New Roman" w:cs="Times New Roman"/>
                <w:bCs/>
                <w:sz w:val="24"/>
                <w:szCs w:val="24"/>
              </w:rPr>
              <w:t>тыс. чел. </w:t>
            </w:r>
          </w:p>
        </w:tc>
        <w:tc>
          <w:tcPr>
            <w:tcW w:w="1290" w:type="dxa"/>
            <w:tcBorders>
              <w:top w:val="nil"/>
              <w:left w:val="nil"/>
              <w:bottom w:val="single" w:sz="4" w:space="0" w:color="auto"/>
              <w:right w:val="single" w:sz="4" w:space="0" w:color="auto"/>
            </w:tcBorders>
            <w:shd w:val="clear" w:color="auto" w:fill="auto"/>
            <w:noWrap/>
            <w:vAlign w:val="center"/>
          </w:tcPr>
          <w:p w:rsidR="005A5D15" w:rsidRPr="004E62A9" w:rsidRDefault="001458A6" w:rsidP="0000644E">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c>
          <w:tcPr>
            <w:tcW w:w="1083" w:type="dxa"/>
            <w:tcBorders>
              <w:top w:val="nil"/>
              <w:left w:val="nil"/>
              <w:bottom w:val="single" w:sz="4" w:space="0" w:color="auto"/>
              <w:right w:val="single" w:sz="4" w:space="0" w:color="auto"/>
            </w:tcBorders>
            <w:shd w:val="clear" w:color="auto" w:fill="auto"/>
            <w:noWrap/>
            <w:vAlign w:val="center"/>
          </w:tcPr>
          <w:p w:rsidR="001458A6" w:rsidRPr="004E62A9" w:rsidRDefault="001458A6" w:rsidP="001458A6">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FF3E91">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00644E">
            <w:pPr>
              <w:jc w:val="center"/>
              <w:rPr>
                <w:rFonts w:ascii="Times New Roman" w:hAnsi="Times New Roman" w:cs="Times New Roman"/>
                <w:sz w:val="24"/>
                <w:szCs w:val="24"/>
              </w:rPr>
            </w:pPr>
            <w:r>
              <w:rPr>
                <w:rFonts w:ascii="Times New Roman" w:hAnsi="Times New Roman" w:cs="Times New Roman"/>
                <w:sz w:val="24"/>
                <w:szCs w:val="24"/>
              </w:rPr>
              <w:t>5,501</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00644E">
            <w:pPr>
              <w:jc w:val="center"/>
              <w:rPr>
                <w:rFonts w:ascii="Times New Roman" w:hAnsi="Times New Roman" w:cs="Times New Roman"/>
                <w:sz w:val="24"/>
                <w:szCs w:val="24"/>
              </w:rPr>
            </w:pPr>
            <w:r>
              <w:rPr>
                <w:rFonts w:ascii="Times New Roman" w:hAnsi="Times New Roman" w:cs="Times New Roman"/>
                <w:sz w:val="24"/>
                <w:szCs w:val="24"/>
              </w:rPr>
              <w:t>5,502</w:t>
            </w:r>
          </w:p>
        </w:tc>
      </w:tr>
      <w:tr w:rsidR="00FF3E91" w:rsidRPr="007B228A" w:rsidTr="00D02C7A">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F3E91" w:rsidRPr="004E62A9" w:rsidRDefault="00FF3E91" w:rsidP="00445770">
            <w:pPr>
              <w:autoSpaceDE w:val="0"/>
              <w:autoSpaceDN w:val="0"/>
              <w:adjustRightInd w:val="0"/>
              <w:spacing w:after="0" w:line="240" w:lineRule="auto"/>
              <w:rPr>
                <w:rFonts w:ascii="Times New Roman" w:eastAsia="MyriadPro-Cond" w:hAnsi="Times New Roman" w:cs="Times New Roman"/>
                <w:sz w:val="24"/>
                <w:szCs w:val="24"/>
              </w:rPr>
            </w:pPr>
            <w:r w:rsidRPr="004E62A9">
              <w:rPr>
                <w:rFonts w:ascii="Times New Roman" w:eastAsia="MyriadPro-Cond" w:hAnsi="Times New Roman" w:cs="Times New Roman"/>
                <w:sz w:val="24"/>
                <w:szCs w:val="24"/>
              </w:rPr>
              <w:t>Среднегодовая численность</w:t>
            </w:r>
          </w:p>
          <w:p w:rsidR="00FF3E91" w:rsidRPr="004E62A9" w:rsidRDefault="00FF3E91" w:rsidP="00445770">
            <w:pPr>
              <w:rPr>
                <w:rFonts w:ascii="Times New Roman" w:hAnsi="Times New Roman" w:cs="Times New Roman"/>
                <w:bCs/>
                <w:sz w:val="16"/>
                <w:szCs w:val="16"/>
              </w:rPr>
            </w:pPr>
            <w:proofErr w:type="gramStart"/>
            <w:r w:rsidRPr="004E62A9">
              <w:rPr>
                <w:rFonts w:ascii="Times New Roman" w:eastAsia="MyriadPro-Cond" w:hAnsi="Times New Roman" w:cs="Times New Roman"/>
                <w:sz w:val="24"/>
                <w:szCs w:val="24"/>
              </w:rPr>
              <w:t>занятых</w:t>
            </w:r>
            <w:proofErr w:type="gramEnd"/>
            <w:r w:rsidRPr="004E62A9">
              <w:rPr>
                <w:rFonts w:ascii="Times New Roman" w:eastAsia="MyriadPro-Cond" w:hAnsi="Times New Roman" w:cs="Times New Roman"/>
                <w:sz w:val="24"/>
                <w:szCs w:val="24"/>
              </w:rPr>
              <w:t xml:space="preserve"> в экономике</w:t>
            </w:r>
          </w:p>
        </w:tc>
        <w:tc>
          <w:tcPr>
            <w:tcW w:w="1417" w:type="dxa"/>
            <w:tcBorders>
              <w:top w:val="nil"/>
              <w:left w:val="nil"/>
              <w:bottom w:val="single" w:sz="4" w:space="0" w:color="auto"/>
              <w:right w:val="single" w:sz="4" w:space="0" w:color="auto"/>
            </w:tcBorders>
            <w:shd w:val="clear" w:color="auto" w:fill="auto"/>
            <w:vAlign w:val="center"/>
          </w:tcPr>
          <w:p w:rsidR="00FF3E91" w:rsidRPr="004E62A9" w:rsidRDefault="00FF3E91" w:rsidP="00445770">
            <w:pPr>
              <w:jc w:val="center"/>
              <w:rPr>
                <w:rFonts w:ascii="Times New Roman" w:hAnsi="Times New Roman" w:cs="Times New Roman"/>
                <w:bCs/>
                <w:sz w:val="16"/>
                <w:szCs w:val="16"/>
              </w:rPr>
            </w:pPr>
            <w:r w:rsidRPr="004E62A9">
              <w:rPr>
                <w:rFonts w:ascii="Times New Roman" w:hAnsi="Times New Roman" w:cs="Times New Roman"/>
                <w:bCs/>
                <w:sz w:val="24"/>
                <w:szCs w:val="24"/>
              </w:rPr>
              <w:t>тыс. чел. </w:t>
            </w:r>
          </w:p>
        </w:tc>
        <w:tc>
          <w:tcPr>
            <w:tcW w:w="1290" w:type="dxa"/>
            <w:tcBorders>
              <w:top w:val="nil"/>
              <w:left w:val="nil"/>
              <w:bottom w:val="single" w:sz="4" w:space="0" w:color="auto"/>
              <w:right w:val="single" w:sz="4" w:space="0" w:color="auto"/>
            </w:tcBorders>
            <w:shd w:val="clear" w:color="auto" w:fill="auto"/>
            <w:noWrap/>
            <w:vAlign w:val="center"/>
          </w:tcPr>
          <w:p w:rsidR="00FF3E91" w:rsidRPr="004E62A9" w:rsidRDefault="001458A6" w:rsidP="00B91C6D">
            <w:pPr>
              <w:jc w:val="center"/>
              <w:rPr>
                <w:rFonts w:ascii="Times New Roman" w:hAnsi="Times New Roman" w:cs="Times New Roman"/>
                <w:color w:val="000000"/>
                <w:sz w:val="24"/>
                <w:szCs w:val="24"/>
              </w:rPr>
            </w:pPr>
            <w:r>
              <w:rPr>
                <w:rFonts w:ascii="Times New Roman" w:hAnsi="Times New Roman" w:cs="Times New Roman"/>
                <w:color w:val="000000"/>
                <w:sz w:val="24"/>
                <w:szCs w:val="24"/>
              </w:rPr>
              <w:t>4,86</w:t>
            </w:r>
            <w:r w:rsidR="00B91C6D">
              <w:rPr>
                <w:rFonts w:ascii="Times New Roman" w:hAnsi="Times New Roman" w:cs="Times New Roman"/>
                <w:color w:val="000000"/>
                <w:sz w:val="24"/>
                <w:szCs w:val="24"/>
              </w:rPr>
              <w:t>8</w:t>
            </w:r>
          </w:p>
        </w:tc>
        <w:tc>
          <w:tcPr>
            <w:tcW w:w="1083" w:type="dxa"/>
            <w:tcBorders>
              <w:top w:val="nil"/>
              <w:left w:val="nil"/>
              <w:bottom w:val="single" w:sz="4" w:space="0" w:color="auto"/>
              <w:right w:val="single" w:sz="4" w:space="0" w:color="auto"/>
            </w:tcBorders>
            <w:shd w:val="clear" w:color="auto" w:fill="auto"/>
            <w:noWrap/>
            <w:vAlign w:val="center"/>
          </w:tcPr>
          <w:p w:rsidR="00FF3E91" w:rsidRPr="004E62A9" w:rsidRDefault="001458A6" w:rsidP="00B91C6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B91C6D">
              <w:rPr>
                <w:rFonts w:ascii="Times New Roman" w:hAnsi="Times New Roman" w:cs="Times New Roman"/>
                <w:color w:val="000000"/>
                <w:sz w:val="24"/>
                <w:szCs w:val="24"/>
              </w:rPr>
              <w:t>870</w:t>
            </w:r>
          </w:p>
        </w:tc>
        <w:tc>
          <w:tcPr>
            <w:tcW w:w="1186" w:type="dxa"/>
            <w:tcBorders>
              <w:top w:val="nil"/>
              <w:left w:val="nil"/>
              <w:bottom w:val="single" w:sz="4" w:space="0" w:color="auto"/>
              <w:right w:val="single" w:sz="4" w:space="0" w:color="auto"/>
            </w:tcBorders>
            <w:shd w:val="clear" w:color="auto" w:fill="auto"/>
            <w:noWrap/>
            <w:vAlign w:val="center"/>
          </w:tcPr>
          <w:p w:rsidR="00FF3E91" w:rsidRPr="004E62A9" w:rsidRDefault="001458A6" w:rsidP="00B91C6D">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r w:rsidR="00B91C6D">
              <w:rPr>
                <w:rFonts w:ascii="Times New Roman" w:hAnsi="Times New Roman" w:cs="Times New Roman"/>
                <w:color w:val="000000"/>
                <w:sz w:val="24"/>
                <w:szCs w:val="24"/>
              </w:rPr>
              <w:t>71</w:t>
            </w:r>
          </w:p>
        </w:tc>
        <w:tc>
          <w:tcPr>
            <w:tcW w:w="1186" w:type="dxa"/>
            <w:tcBorders>
              <w:top w:val="nil"/>
              <w:left w:val="nil"/>
              <w:bottom w:val="single" w:sz="4" w:space="0" w:color="auto"/>
              <w:right w:val="single" w:sz="4" w:space="0" w:color="auto"/>
            </w:tcBorders>
            <w:shd w:val="clear" w:color="auto" w:fill="auto"/>
            <w:noWrap/>
            <w:vAlign w:val="center"/>
          </w:tcPr>
          <w:p w:rsidR="00FF3E91"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4,8</w:t>
            </w:r>
            <w:r w:rsidR="00B91C6D">
              <w:rPr>
                <w:rFonts w:ascii="Times New Roman" w:hAnsi="Times New Roman" w:cs="Times New Roman"/>
                <w:sz w:val="24"/>
                <w:szCs w:val="24"/>
              </w:rPr>
              <w:t>73</w:t>
            </w:r>
          </w:p>
        </w:tc>
        <w:tc>
          <w:tcPr>
            <w:tcW w:w="1186" w:type="dxa"/>
            <w:tcBorders>
              <w:top w:val="nil"/>
              <w:left w:val="nil"/>
              <w:bottom w:val="single" w:sz="4" w:space="0" w:color="auto"/>
              <w:right w:val="single" w:sz="4" w:space="0" w:color="auto"/>
            </w:tcBorders>
            <w:shd w:val="clear" w:color="auto" w:fill="auto"/>
            <w:noWrap/>
            <w:vAlign w:val="center"/>
          </w:tcPr>
          <w:p w:rsidR="00FF3E91"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4,8</w:t>
            </w:r>
            <w:r w:rsidR="00B91C6D">
              <w:rPr>
                <w:rFonts w:ascii="Times New Roman" w:hAnsi="Times New Roman" w:cs="Times New Roman"/>
                <w:sz w:val="24"/>
                <w:szCs w:val="24"/>
              </w:rPr>
              <w:t>75</w:t>
            </w:r>
          </w:p>
        </w:tc>
      </w:tr>
      <w:tr w:rsidR="005A5D15" w:rsidRPr="007B228A" w:rsidTr="00D02C7A">
        <w:trPr>
          <w:trHeight w:val="450"/>
        </w:trPr>
        <w:tc>
          <w:tcPr>
            <w:tcW w:w="2709" w:type="dxa"/>
            <w:tcBorders>
              <w:top w:val="nil"/>
              <w:left w:val="single" w:sz="4" w:space="0" w:color="auto"/>
              <w:bottom w:val="single" w:sz="4" w:space="0" w:color="auto"/>
              <w:right w:val="single" w:sz="4" w:space="0" w:color="auto"/>
            </w:tcBorders>
            <w:shd w:val="clear" w:color="auto" w:fill="auto"/>
            <w:vAlign w:val="center"/>
          </w:tcPr>
          <w:p w:rsidR="005A5D15" w:rsidRPr="004E62A9" w:rsidRDefault="005A5D15" w:rsidP="00445770">
            <w:pPr>
              <w:autoSpaceDE w:val="0"/>
              <w:autoSpaceDN w:val="0"/>
              <w:adjustRightInd w:val="0"/>
              <w:spacing w:after="0" w:line="240" w:lineRule="auto"/>
              <w:rPr>
                <w:rFonts w:ascii="Times New Roman" w:eastAsia="MyriadPro-Cond" w:hAnsi="Times New Roman" w:cs="Times New Roman"/>
                <w:sz w:val="24"/>
                <w:szCs w:val="24"/>
              </w:rPr>
            </w:pPr>
            <w:r w:rsidRPr="004E62A9">
              <w:rPr>
                <w:rFonts w:ascii="Times New Roman" w:eastAsia="MyriadPro-Cond" w:hAnsi="Times New Roman" w:cs="Times New Roman"/>
                <w:sz w:val="24"/>
                <w:szCs w:val="24"/>
              </w:rPr>
              <w:t>Среднемесячная номинальная начисленная заработная</w:t>
            </w:r>
          </w:p>
          <w:p w:rsidR="005A5D15" w:rsidRPr="004E62A9" w:rsidRDefault="005A5D15" w:rsidP="00445770">
            <w:pPr>
              <w:rPr>
                <w:rFonts w:ascii="Times New Roman" w:hAnsi="Times New Roman" w:cs="Times New Roman"/>
                <w:bCs/>
                <w:sz w:val="16"/>
                <w:szCs w:val="16"/>
              </w:rPr>
            </w:pPr>
            <w:r w:rsidRPr="004E62A9">
              <w:rPr>
                <w:rFonts w:ascii="Times New Roman" w:eastAsia="MyriadPro-Cond" w:hAnsi="Times New Roman" w:cs="Times New Roman"/>
                <w:sz w:val="24"/>
                <w:szCs w:val="24"/>
              </w:rPr>
              <w:t>плата в целом по району</w:t>
            </w:r>
          </w:p>
        </w:tc>
        <w:tc>
          <w:tcPr>
            <w:tcW w:w="1417" w:type="dxa"/>
            <w:tcBorders>
              <w:top w:val="nil"/>
              <w:left w:val="nil"/>
              <w:bottom w:val="single" w:sz="4" w:space="0" w:color="auto"/>
              <w:right w:val="single" w:sz="4" w:space="0" w:color="auto"/>
            </w:tcBorders>
            <w:shd w:val="clear" w:color="auto" w:fill="auto"/>
            <w:vAlign w:val="center"/>
          </w:tcPr>
          <w:p w:rsidR="005A5D15" w:rsidRPr="004E62A9" w:rsidRDefault="005A5D15" w:rsidP="00445770">
            <w:pPr>
              <w:jc w:val="center"/>
              <w:rPr>
                <w:rFonts w:ascii="Times New Roman" w:hAnsi="Times New Roman" w:cs="Times New Roman"/>
                <w:bCs/>
                <w:sz w:val="24"/>
                <w:szCs w:val="24"/>
              </w:rPr>
            </w:pPr>
            <w:r w:rsidRPr="004E62A9">
              <w:rPr>
                <w:rFonts w:ascii="Times New Roman" w:hAnsi="Times New Roman" w:cs="Times New Roman"/>
                <w:bCs/>
                <w:sz w:val="24"/>
                <w:szCs w:val="24"/>
              </w:rPr>
              <w:t>тыс. рублей</w:t>
            </w:r>
          </w:p>
        </w:tc>
        <w:tc>
          <w:tcPr>
            <w:tcW w:w="1290" w:type="dxa"/>
            <w:tcBorders>
              <w:top w:val="nil"/>
              <w:left w:val="nil"/>
              <w:bottom w:val="single" w:sz="4" w:space="0" w:color="auto"/>
              <w:right w:val="single" w:sz="4" w:space="0" w:color="auto"/>
            </w:tcBorders>
            <w:shd w:val="clear" w:color="auto" w:fill="auto"/>
            <w:noWrap/>
            <w:vAlign w:val="center"/>
          </w:tcPr>
          <w:p w:rsidR="005A5D15" w:rsidRPr="004E62A9" w:rsidRDefault="00B91C6D" w:rsidP="0000644E">
            <w:pPr>
              <w:jc w:val="center"/>
              <w:rPr>
                <w:rFonts w:ascii="Times New Roman" w:hAnsi="Times New Roman" w:cs="Times New Roman"/>
                <w:color w:val="000000"/>
                <w:sz w:val="24"/>
                <w:szCs w:val="24"/>
              </w:rPr>
            </w:pPr>
            <w:r>
              <w:rPr>
                <w:rFonts w:ascii="Times New Roman" w:hAnsi="Times New Roman" w:cs="Times New Roman"/>
                <w:color w:val="000000"/>
                <w:sz w:val="24"/>
                <w:szCs w:val="24"/>
              </w:rPr>
              <w:t>32,934</w:t>
            </w:r>
          </w:p>
        </w:tc>
        <w:tc>
          <w:tcPr>
            <w:tcW w:w="1083" w:type="dxa"/>
            <w:tcBorders>
              <w:top w:val="nil"/>
              <w:left w:val="nil"/>
              <w:bottom w:val="single" w:sz="4" w:space="0" w:color="auto"/>
              <w:right w:val="single" w:sz="4" w:space="0" w:color="auto"/>
            </w:tcBorders>
            <w:shd w:val="clear" w:color="auto" w:fill="auto"/>
            <w:noWrap/>
            <w:vAlign w:val="center"/>
          </w:tcPr>
          <w:p w:rsidR="005A5D15" w:rsidRPr="004E62A9" w:rsidRDefault="00B91C6D" w:rsidP="0000644E">
            <w:pPr>
              <w:jc w:val="center"/>
              <w:rPr>
                <w:rFonts w:ascii="Times New Roman" w:hAnsi="Times New Roman" w:cs="Times New Roman"/>
                <w:sz w:val="24"/>
                <w:szCs w:val="24"/>
              </w:rPr>
            </w:pPr>
            <w:r>
              <w:rPr>
                <w:rFonts w:ascii="Times New Roman" w:hAnsi="Times New Roman" w:cs="Times New Roman"/>
                <w:sz w:val="24"/>
                <w:szCs w:val="24"/>
              </w:rPr>
              <w:t>35,739</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B91C6D" w:rsidP="0000644E">
            <w:pPr>
              <w:jc w:val="center"/>
              <w:rPr>
                <w:rFonts w:ascii="Times New Roman" w:hAnsi="Times New Roman" w:cs="Times New Roman"/>
                <w:sz w:val="24"/>
                <w:szCs w:val="24"/>
              </w:rPr>
            </w:pPr>
            <w:r>
              <w:rPr>
                <w:rFonts w:ascii="Times New Roman" w:hAnsi="Times New Roman" w:cs="Times New Roman"/>
                <w:sz w:val="24"/>
                <w:szCs w:val="24"/>
              </w:rPr>
              <w:t>37,583</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B91C6D" w:rsidP="007224F1">
            <w:pPr>
              <w:jc w:val="center"/>
              <w:rPr>
                <w:rFonts w:ascii="Times New Roman" w:hAnsi="Times New Roman" w:cs="Times New Roman"/>
                <w:sz w:val="24"/>
                <w:szCs w:val="24"/>
              </w:rPr>
            </w:pPr>
            <w:r>
              <w:rPr>
                <w:rFonts w:ascii="Times New Roman" w:hAnsi="Times New Roman" w:cs="Times New Roman"/>
                <w:sz w:val="24"/>
                <w:szCs w:val="24"/>
              </w:rPr>
              <w:t>40,099</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B91C6D" w:rsidP="0000644E">
            <w:pPr>
              <w:jc w:val="center"/>
              <w:rPr>
                <w:rFonts w:ascii="Times New Roman" w:hAnsi="Times New Roman" w:cs="Times New Roman"/>
                <w:sz w:val="24"/>
                <w:szCs w:val="24"/>
              </w:rPr>
            </w:pPr>
            <w:r>
              <w:rPr>
                <w:rFonts w:ascii="Times New Roman" w:hAnsi="Times New Roman" w:cs="Times New Roman"/>
                <w:sz w:val="24"/>
                <w:szCs w:val="24"/>
              </w:rPr>
              <w:t>42,647</w:t>
            </w:r>
          </w:p>
        </w:tc>
      </w:tr>
      <w:tr w:rsidR="005A5D15" w:rsidRPr="007B228A" w:rsidTr="00D02C7A">
        <w:trPr>
          <w:trHeight w:val="450"/>
        </w:trPr>
        <w:tc>
          <w:tcPr>
            <w:tcW w:w="2709" w:type="dxa"/>
            <w:tcBorders>
              <w:top w:val="nil"/>
              <w:left w:val="single" w:sz="4" w:space="0" w:color="auto"/>
              <w:bottom w:val="single" w:sz="4" w:space="0" w:color="auto"/>
              <w:right w:val="single" w:sz="4" w:space="0" w:color="auto"/>
            </w:tcBorders>
            <w:shd w:val="clear" w:color="auto" w:fill="auto"/>
            <w:vAlign w:val="center"/>
          </w:tcPr>
          <w:p w:rsidR="005A5D15" w:rsidRPr="004E62A9" w:rsidRDefault="005A5D15" w:rsidP="00445770">
            <w:pPr>
              <w:autoSpaceDE w:val="0"/>
              <w:autoSpaceDN w:val="0"/>
              <w:adjustRightInd w:val="0"/>
              <w:spacing w:after="0" w:line="240" w:lineRule="auto"/>
              <w:rPr>
                <w:rFonts w:ascii="Times New Roman" w:eastAsia="MyriadPro-Cond" w:hAnsi="Times New Roman" w:cs="Times New Roman"/>
                <w:sz w:val="24"/>
                <w:szCs w:val="24"/>
              </w:rPr>
            </w:pPr>
            <w:r w:rsidRPr="004E62A9">
              <w:rPr>
                <w:rFonts w:ascii="Times New Roman" w:eastAsia="MyriadPro-Cond" w:hAnsi="Times New Roman" w:cs="Times New Roman"/>
                <w:sz w:val="24"/>
                <w:szCs w:val="24"/>
              </w:rPr>
              <w:t>Среднемесячная номинальная начисленная заработная</w:t>
            </w:r>
          </w:p>
          <w:p w:rsidR="005A5D15" w:rsidRPr="004E62A9" w:rsidRDefault="005A5D15" w:rsidP="00445770">
            <w:pPr>
              <w:rPr>
                <w:rFonts w:ascii="Times New Roman" w:hAnsi="Times New Roman" w:cs="Times New Roman"/>
                <w:bCs/>
                <w:sz w:val="24"/>
                <w:szCs w:val="24"/>
              </w:rPr>
            </w:pPr>
            <w:r w:rsidRPr="004E62A9">
              <w:rPr>
                <w:rFonts w:ascii="Times New Roman" w:eastAsia="MyriadPro-Cond" w:hAnsi="Times New Roman" w:cs="Times New Roman"/>
                <w:sz w:val="24"/>
                <w:szCs w:val="24"/>
              </w:rPr>
              <w:t>плата в целом по району</w:t>
            </w:r>
          </w:p>
        </w:tc>
        <w:tc>
          <w:tcPr>
            <w:tcW w:w="1417" w:type="dxa"/>
            <w:tcBorders>
              <w:top w:val="nil"/>
              <w:left w:val="nil"/>
              <w:bottom w:val="single" w:sz="4" w:space="0" w:color="auto"/>
              <w:right w:val="single" w:sz="4" w:space="0" w:color="auto"/>
            </w:tcBorders>
            <w:shd w:val="clear" w:color="auto" w:fill="auto"/>
            <w:vAlign w:val="center"/>
          </w:tcPr>
          <w:p w:rsidR="005A5D15" w:rsidRPr="004E62A9" w:rsidRDefault="005A5D15" w:rsidP="00445770">
            <w:pPr>
              <w:jc w:val="center"/>
              <w:rPr>
                <w:rFonts w:ascii="Times New Roman" w:hAnsi="Times New Roman" w:cs="Times New Roman"/>
                <w:bCs/>
                <w:sz w:val="16"/>
                <w:szCs w:val="16"/>
              </w:rPr>
            </w:pPr>
            <w:proofErr w:type="gramStart"/>
            <w:r w:rsidRPr="004E62A9">
              <w:rPr>
                <w:rFonts w:ascii="Times New Roman" w:hAnsi="Times New Roman" w:cs="Times New Roman"/>
                <w:bCs/>
                <w:sz w:val="24"/>
                <w:szCs w:val="24"/>
              </w:rPr>
              <w:t>в</w:t>
            </w:r>
            <w:proofErr w:type="gramEnd"/>
            <w:r w:rsidRPr="004E62A9">
              <w:rPr>
                <w:rFonts w:ascii="Times New Roman" w:hAnsi="Times New Roman" w:cs="Times New Roman"/>
                <w:bCs/>
                <w:sz w:val="24"/>
                <w:szCs w:val="24"/>
              </w:rPr>
              <w:t xml:space="preserve"> % </w:t>
            </w:r>
            <w:proofErr w:type="gramStart"/>
            <w:r w:rsidRPr="004E62A9">
              <w:rPr>
                <w:rFonts w:ascii="Times New Roman" w:hAnsi="Times New Roman" w:cs="Times New Roman"/>
                <w:bCs/>
                <w:sz w:val="24"/>
                <w:szCs w:val="24"/>
              </w:rPr>
              <w:t>к</w:t>
            </w:r>
            <w:proofErr w:type="gramEnd"/>
            <w:r w:rsidRPr="004E62A9">
              <w:rPr>
                <w:rFonts w:ascii="Times New Roman" w:hAnsi="Times New Roman" w:cs="Times New Roman"/>
                <w:bCs/>
                <w:sz w:val="24"/>
                <w:szCs w:val="24"/>
              </w:rPr>
              <w:t xml:space="preserve"> предыдущему году</w:t>
            </w:r>
          </w:p>
        </w:tc>
        <w:tc>
          <w:tcPr>
            <w:tcW w:w="1290" w:type="dxa"/>
            <w:tcBorders>
              <w:top w:val="nil"/>
              <w:left w:val="nil"/>
              <w:bottom w:val="single" w:sz="4" w:space="0" w:color="auto"/>
              <w:right w:val="single" w:sz="4" w:space="0" w:color="auto"/>
            </w:tcBorders>
            <w:shd w:val="clear" w:color="auto" w:fill="auto"/>
            <w:noWrap/>
            <w:vAlign w:val="center"/>
          </w:tcPr>
          <w:p w:rsidR="005A5D15" w:rsidRPr="004E62A9" w:rsidRDefault="00B91C6D" w:rsidP="0000644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113,82</w:t>
            </w:r>
          </w:p>
        </w:tc>
        <w:tc>
          <w:tcPr>
            <w:tcW w:w="1083" w:type="dxa"/>
            <w:tcBorders>
              <w:top w:val="nil"/>
              <w:left w:val="nil"/>
              <w:bottom w:val="single" w:sz="4" w:space="0" w:color="auto"/>
              <w:right w:val="single" w:sz="4" w:space="0" w:color="auto"/>
            </w:tcBorders>
            <w:shd w:val="clear" w:color="auto" w:fill="auto"/>
            <w:noWrap/>
            <w:vAlign w:val="center"/>
          </w:tcPr>
          <w:p w:rsidR="005A5D15" w:rsidRPr="004E62A9" w:rsidRDefault="00B91C6D" w:rsidP="00FF3E91">
            <w:pPr>
              <w:jc w:val="center"/>
              <w:rPr>
                <w:rFonts w:ascii="Times New Roman" w:hAnsi="Times New Roman" w:cs="Times New Roman"/>
                <w:sz w:val="24"/>
                <w:szCs w:val="24"/>
              </w:rPr>
            </w:pPr>
            <w:r>
              <w:rPr>
                <w:rFonts w:ascii="Times New Roman" w:hAnsi="Times New Roman" w:cs="Times New Roman"/>
                <w:sz w:val="24"/>
                <w:szCs w:val="24"/>
              </w:rPr>
              <w:t>108,52</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1</w:t>
            </w:r>
            <w:r w:rsidR="00B91C6D">
              <w:rPr>
                <w:rFonts w:ascii="Times New Roman" w:hAnsi="Times New Roman" w:cs="Times New Roman"/>
                <w:sz w:val="24"/>
                <w:szCs w:val="24"/>
              </w:rPr>
              <w:t>05,16</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1</w:t>
            </w:r>
            <w:r w:rsidR="00B91C6D">
              <w:rPr>
                <w:rFonts w:ascii="Times New Roman" w:hAnsi="Times New Roman" w:cs="Times New Roman"/>
                <w:sz w:val="24"/>
                <w:szCs w:val="24"/>
              </w:rPr>
              <w:t>06,69</w:t>
            </w:r>
          </w:p>
        </w:tc>
        <w:tc>
          <w:tcPr>
            <w:tcW w:w="1186" w:type="dxa"/>
            <w:tcBorders>
              <w:top w:val="nil"/>
              <w:left w:val="nil"/>
              <w:bottom w:val="single" w:sz="4" w:space="0" w:color="auto"/>
              <w:right w:val="single" w:sz="4" w:space="0" w:color="auto"/>
            </w:tcBorders>
            <w:shd w:val="clear" w:color="auto" w:fill="auto"/>
            <w:noWrap/>
            <w:vAlign w:val="center"/>
          </w:tcPr>
          <w:p w:rsidR="005A5D15" w:rsidRPr="004E62A9" w:rsidRDefault="001458A6" w:rsidP="00B91C6D">
            <w:pPr>
              <w:jc w:val="center"/>
              <w:rPr>
                <w:rFonts w:ascii="Times New Roman" w:hAnsi="Times New Roman" w:cs="Times New Roman"/>
                <w:sz w:val="24"/>
                <w:szCs w:val="24"/>
              </w:rPr>
            </w:pPr>
            <w:r>
              <w:rPr>
                <w:rFonts w:ascii="Times New Roman" w:hAnsi="Times New Roman" w:cs="Times New Roman"/>
                <w:sz w:val="24"/>
                <w:szCs w:val="24"/>
              </w:rPr>
              <w:t>106,</w:t>
            </w:r>
            <w:r w:rsidR="00B91C6D">
              <w:rPr>
                <w:rFonts w:ascii="Times New Roman" w:hAnsi="Times New Roman" w:cs="Times New Roman"/>
                <w:sz w:val="24"/>
                <w:szCs w:val="24"/>
              </w:rPr>
              <w:t>35</w:t>
            </w:r>
          </w:p>
        </w:tc>
      </w:tr>
    </w:tbl>
    <w:p w:rsidR="009E29F4" w:rsidRPr="008E4EDD" w:rsidRDefault="009E29F4" w:rsidP="008E4EDD">
      <w:pPr>
        <w:autoSpaceDE w:val="0"/>
        <w:autoSpaceDN w:val="0"/>
        <w:adjustRightInd w:val="0"/>
        <w:spacing w:after="0" w:line="240" w:lineRule="auto"/>
        <w:rPr>
          <w:rFonts w:ascii="Times New Roman" w:eastAsia="MyriadPro-Cond" w:hAnsi="Times New Roman" w:cs="Times New Roman"/>
          <w:sz w:val="28"/>
          <w:szCs w:val="28"/>
        </w:rPr>
      </w:pPr>
    </w:p>
    <w:p w:rsidR="00B96D38" w:rsidRPr="009E6540" w:rsidRDefault="00B96D38" w:rsidP="00086698">
      <w:pPr>
        <w:pStyle w:val="ConsPlusNormal"/>
        <w:ind w:firstLine="540"/>
        <w:jc w:val="both"/>
        <w:rPr>
          <w:rFonts w:ascii="Times New Roman" w:hAnsi="Times New Roman" w:cs="Times New Roman"/>
          <w:sz w:val="28"/>
          <w:szCs w:val="28"/>
        </w:rPr>
      </w:pPr>
    </w:p>
    <w:p w:rsidR="00CA5482" w:rsidRPr="001C628A" w:rsidRDefault="00023459" w:rsidP="00CA5482">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2</w:t>
      </w:r>
      <w:r w:rsidR="00CA5482" w:rsidRPr="001C628A">
        <w:rPr>
          <w:rFonts w:ascii="Times New Roman" w:hAnsi="Times New Roman" w:cs="Times New Roman"/>
          <w:b/>
          <w:sz w:val="28"/>
          <w:szCs w:val="28"/>
        </w:rPr>
        <w:t>.Основные характеристики бюджета</w:t>
      </w:r>
    </w:p>
    <w:p w:rsidR="00CA5482" w:rsidRDefault="00CA5482" w:rsidP="00CA5482">
      <w:pPr>
        <w:pStyle w:val="ConsPlusNormal"/>
        <w:ind w:firstLine="540"/>
        <w:jc w:val="both"/>
        <w:rPr>
          <w:b/>
          <w:szCs w:val="28"/>
        </w:rPr>
      </w:pPr>
    </w:p>
    <w:p w:rsidR="00CA5482" w:rsidRPr="005D5950" w:rsidRDefault="00CA5482" w:rsidP="00CA5482">
      <w:pPr>
        <w:pStyle w:val="ConsPlusNormal"/>
        <w:ind w:firstLine="540"/>
        <w:jc w:val="both"/>
        <w:rPr>
          <w:rFonts w:ascii="Times New Roman" w:hAnsi="Times New Roman" w:cs="Times New Roman"/>
          <w:sz w:val="28"/>
          <w:szCs w:val="28"/>
        </w:rPr>
      </w:pPr>
      <w:r w:rsidRPr="005D5950">
        <w:rPr>
          <w:rFonts w:ascii="Times New Roman" w:hAnsi="Times New Roman" w:cs="Times New Roman"/>
          <w:sz w:val="28"/>
          <w:szCs w:val="28"/>
        </w:rPr>
        <w:t xml:space="preserve">  Основные параметры бюджета</w:t>
      </w:r>
      <w:r w:rsidR="0054725F">
        <w:rPr>
          <w:rFonts w:ascii="Times New Roman" w:hAnsi="Times New Roman" w:cs="Times New Roman"/>
          <w:sz w:val="28"/>
          <w:szCs w:val="28"/>
        </w:rPr>
        <w:t xml:space="preserve"> </w:t>
      </w:r>
      <w:r w:rsidR="008C6F21">
        <w:rPr>
          <w:rFonts w:ascii="Times New Roman" w:hAnsi="Times New Roman" w:cs="Times New Roman"/>
          <w:sz w:val="28"/>
          <w:szCs w:val="28"/>
        </w:rPr>
        <w:t>Гордеевского</w:t>
      </w:r>
      <w:r w:rsidR="0054725F">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w:t>
      </w:r>
      <w:r w:rsidR="0054725F">
        <w:rPr>
          <w:rFonts w:ascii="Times New Roman" w:hAnsi="Times New Roman" w:cs="Times New Roman"/>
          <w:sz w:val="28"/>
          <w:szCs w:val="28"/>
        </w:rPr>
        <w:t xml:space="preserve"> Брянской области</w:t>
      </w:r>
      <w:r w:rsidRPr="005D5950">
        <w:rPr>
          <w:rFonts w:ascii="Times New Roman" w:hAnsi="Times New Roman" w:cs="Times New Roman"/>
          <w:sz w:val="28"/>
          <w:szCs w:val="28"/>
        </w:rPr>
        <w:t xml:space="preserve"> на 20</w:t>
      </w:r>
      <w:r w:rsidR="008121AE">
        <w:rPr>
          <w:rFonts w:ascii="Times New Roman" w:hAnsi="Times New Roman" w:cs="Times New Roman"/>
          <w:sz w:val="28"/>
          <w:szCs w:val="28"/>
        </w:rPr>
        <w:t>2</w:t>
      </w:r>
      <w:r w:rsidR="009A3F4D">
        <w:rPr>
          <w:rFonts w:ascii="Times New Roman" w:hAnsi="Times New Roman" w:cs="Times New Roman"/>
          <w:sz w:val="28"/>
          <w:szCs w:val="28"/>
        </w:rPr>
        <w:t>5</w:t>
      </w:r>
      <w:r w:rsidRPr="005D5950">
        <w:rPr>
          <w:rFonts w:ascii="Times New Roman" w:hAnsi="Times New Roman" w:cs="Times New Roman"/>
          <w:sz w:val="28"/>
          <w:szCs w:val="28"/>
        </w:rPr>
        <w:t xml:space="preserve"> </w:t>
      </w:r>
      <w:r w:rsidR="008C6F21">
        <w:rPr>
          <w:rFonts w:ascii="Times New Roman" w:hAnsi="Times New Roman" w:cs="Times New Roman"/>
          <w:sz w:val="28"/>
          <w:szCs w:val="28"/>
        </w:rPr>
        <w:t>–</w:t>
      </w:r>
      <w:r w:rsidR="00A74EA6">
        <w:rPr>
          <w:rFonts w:ascii="Times New Roman" w:hAnsi="Times New Roman" w:cs="Times New Roman"/>
          <w:sz w:val="28"/>
          <w:szCs w:val="28"/>
        </w:rPr>
        <w:t xml:space="preserve"> </w:t>
      </w:r>
      <w:r w:rsidRPr="005D5950">
        <w:rPr>
          <w:rFonts w:ascii="Times New Roman" w:hAnsi="Times New Roman" w:cs="Times New Roman"/>
          <w:sz w:val="28"/>
          <w:szCs w:val="28"/>
        </w:rPr>
        <w:t>20</w:t>
      </w:r>
      <w:r>
        <w:rPr>
          <w:rFonts w:ascii="Times New Roman" w:hAnsi="Times New Roman" w:cs="Times New Roman"/>
          <w:sz w:val="28"/>
          <w:szCs w:val="28"/>
        </w:rPr>
        <w:t>2</w:t>
      </w:r>
      <w:r w:rsidR="009A3F4D">
        <w:rPr>
          <w:rFonts w:ascii="Times New Roman" w:hAnsi="Times New Roman" w:cs="Times New Roman"/>
          <w:sz w:val="28"/>
          <w:szCs w:val="28"/>
        </w:rPr>
        <w:t>7</w:t>
      </w:r>
      <w:r w:rsidR="008C6F21">
        <w:rPr>
          <w:rFonts w:ascii="Times New Roman" w:hAnsi="Times New Roman" w:cs="Times New Roman"/>
          <w:sz w:val="28"/>
          <w:szCs w:val="28"/>
        </w:rPr>
        <w:t xml:space="preserve"> </w:t>
      </w:r>
      <w:r w:rsidRPr="005D5950">
        <w:rPr>
          <w:rFonts w:ascii="Times New Roman" w:hAnsi="Times New Roman" w:cs="Times New Roman"/>
          <w:sz w:val="28"/>
          <w:szCs w:val="28"/>
        </w:rPr>
        <w:t>годы, предусмотренные проектом решения о бюджете, не окончательные. В течение года Департаментами Брянской области осуществляется распределение межбюджетных трансфертов между муниципальными образованиями области. В результате в ходе исполнения бюджет несколько раз корректируется –</w:t>
      </w:r>
      <w:r>
        <w:rPr>
          <w:rFonts w:ascii="Times New Roman" w:hAnsi="Times New Roman" w:cs="Times New Roman"/>
          <w:sz w:val="28"/>
          <w:szCs w:val="28"/>
        </w:rPr>
        <w:t xml:space="preserve"> </w:t>
      </w:r>
      <w:proofErr w:type="gramStart"/>
      <w:r w:rsidRPr="005D5950">
        <w:rPr>
          <w:rFonts w:ascii="Times New Roman" w:hAnsi="Times New Roman" w:cs="Times New Roman"/>
          <w:sz w:val="28"/>
          <w:szCs w:val="28"/>
        </w:rPr>
        <w:t>доходы</w:t>
      </w:r>
      <w:proofErr w:type="gramEnd"/>
      <w:r w:rsidRPr="005D5950">
        <w:rPr>
          <w:rFonts w:ascii="Times New Roman" w:hAnsi="Times New Roman" w:cs="Times New Roman"/>
          <w:sz w:val="28"/>
          <w:szCs w:val="28"/>
        </w:rPr>
        <w:t xml:space="preserve"> и расходы бюджета увеличиваются на сумму дополнительных безвозмездных поступлений.</w:t>
      </w:r>
    </w:p>
    <w:p w:rsidR="00CA5482" w:rsidRDefault="00CA5482" w:rsidP="00CA5482">
      <w:pPr>
        <w:pStyle w:val="ConsPlusNormal"/>
        <w:ind w:firstLine="540"/>
        <w:jc w:val="both"/>
        <w:rPr>
          <w:b/>
          <w:szCs w:val="28"/>
        </w:rPr>
      </w:pPr>
    </w:p>
    <w:p w:rsidR="00CA5482" w:rsidRPr="00CA5482" w:rsidRDefault="00CA5482" w:rsidP="00CA5482">
      <w:pPr>
        <w:pStyle w:val="ConsPlusNormal"/>
        <w:ind w:firstLine="540"/>
        <w:jc w:val="both"/>
        <w:rPr>
          <w:rFonts w:ascii="Times New Roman" w:hAnsi="Times New Roman" w:cs="Times New Roman"/>
          <w:sz w:val="24"/>
          <w:szCs w:val="24"/>
        </w:rPr>
      </w:pPr>
      <w:r w:rsidRPr="00CA5482">
        <w:rPr>
          <w:rFonts w:ascii="Times New Roman" w:hAnsi="Times New Roman" w:cs="Times New Roman"/>
          <w:sz w:val="24"/>
          <w:szCs w:val="24"/>
        </w:rPr>
        <w:t xml:space="preserve">                                                                                                                               </w:t>
      </w:r>
      <w:r w:rsidR="00155F09">
        <w:rPr>
          <w:rFonts w:ascii="Times New Roman" w:hAnsi="Times New Roman" w:cs="Times New Roman"/>
          <w:sz w:val="24"/>
          <w:szCs w:val="24"/>
        </w:rPr>
        <w:t>тыс.</w:t>
      </w:r>
      <w:r w:rsidRPr="00CA5482">
        <w:rPr>
          <w:rFonts w:ascii="Times New Roman" w:hAnsi="Times New Roman" w:cs="Times New Roman"/>
          <w:sz w:val="24"/>
          <w:szCs w:val="24"/>
        </w:rPr>
        <w:t xml:space="preserve">  рублей.</w:t>
      </w:r>
    </w:p>
    <w:tbl>
      <w:tblPr>
        <w:tblW w:w="5161" w:type="pct"/>
        <w:tblLayout w:type="fixed"/>
        <w:tblLook w:val="04A0" w:firstRow="1" w:lastRow="0" w:firstColumn="1" w:lastColumn="0" w:noHBand="0" w:noVBand="1"/>
      </w:tblPr>
      <w:tblGrid>
        <w:gridCol w:w="1653"/>
        <w:gridCol w:w="1717"/>
        <w:gridCol w:w="1823"/>
        <w:gridCol w:w="1701"/>
        <w:gridCol w:w="1610"/>
        <w:gridCol w:w="1524"/>
      </w:tblGrid>
      <w:tr w:rsidR="00CA5482" w:rsidRPr="00CA5482" w:rsidTr="00A74EA6">
        <w:trPr>
          <w:trHeight w:val="381"/>
        </w:trPr>
        <w:tc>
          <w:tcPr>
            <w:tcW w:w="8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82" w:rsidRPr="00CA5482" w:rsidRDefault="00CA5482" w:rsidP="00B00984">
            <w:pPr>
              <w:ind w:right="-109"/>
              <w:jc w:val="center"/>
              <w:rPr>
                <w:rFonts w:ascii="Times New Roman" w:hAnsi="Times New Roman" w:cs="Times New Roman"/>
                <w:iCs/>
                <w:color w:val="000000"/>
                <w:sz w:val="24"/>
                <w:szCs w:val="24"/>
              </w:rPr>
            </w:pPr>
            <w:r w:rsidRPr="00CA5482">
              <w:rPr>
                <w:rFonts w:ascii="Times New Roman" w:hAnsi="Times New Roman" w:cs="Times New Roman"/>
                <w:iCs/>
                <w:color w:val="000000"/>
                <w:sz w:val="24"/>
                <w:szCs w:val="24"/>
              </w:rPr>
              <w:lastRenderedPageBreak/>
              <w:t>Наименование </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rsidR="00CA5482" w:rsidRPr="00CA5482" w:rsidRDefault="00CA5482" w:rsidP="009A466E">
            <w:pPr>
              <w:jc w:val="center"/>
              <w:rPr>
                <w:rFonts w:ascii="Times New Roman" w:hAnsi="Times New Roman" w:cs="Times New Roman"/>
                <w:iCs/>
                <w:color w:val="000000"/>
                <w:sz w:val="24"/>
                <w:szCs w:val="24"/>
              </w:rPr>
            </w:pPr>
            <w:r w:rsidRPr="00CA5482">
              <w:rPr>
                <w:rFonts w:ascii="Times New Roman" w:hAnsi="Times New Roman" w:cs="Times New Roman"/>
                <w:iCs/>
                <w:color w:val="000000"/>
                <w:sz w:val="24"/>
                <w:szCs w:val="24"/>
              </w:rPr>
              <w:t>20</w:t>
            </w:r>
            <w:r w:rsidR="00932C24">
              <w:rPr>
                <w:rFonts w:ascii="Times New Roman" w:hAnsi="Times New Roman" w:cs="Times New Roman"/>
                <w:iCs/>
                <w:color w:val="000000"/>
                <w:sz w:val="24"/>
                <w:szCs w:val="24"/>
              </w:rPr>
              <w:t>2</w:t>
            </w:r>
            <w:r w:rsidR="009A466E">
              <w:rPr>
                <w:rFonts w:ascii="Times New Roman" w:hAnsi="Times New Roman" w:cs="Times New Roman"/>
                <w:iCs/>
                <w:color w:val="000000"/>
                <w:sz w:val="24"/>
                <w:szCs w:val="24"/>
              </w:rPr>
              <w:t>3</w:t>
            </w:r>
            <w:r w:rsidRPr="00CA5482">
              <w:rPr>
                <w:rFonts w:ascii="Times New Roman" w:hAnsi="Times New Roman" w:cs="Times New Roman"/>
                <w:iCs/>
                <w:color w:val="000000"/>
                <w:sz w:val="24"/>
                <w:szCs w:val="24"/>
              </w:rPr>
              <w:t xml:space="preserve"> год (исполнение)</w:t>
            </w:r>
          </w:p>
        </w:tc>
        <w:tc>
          <w:tcPr>
            <w:tcW w:w="909" w:type="pct"/>
            <w:tcBorders>
              <w:top w:val="single" w:sz="4" w:space="0" w:color="auto"/>
              <w:left w:val="nil"/>
              <w:bottom w:val="single" w:sz="4" w:space="0" w:color="auto"/>
              <w:right w:val="single" w:sz="4" w:space="0" w:color="auto"/>
            </w:tcBorders>
            <w:shd w:val="clear" w:color="auto" w:fill="auto"/>
            <w:vAlign w:val="center"/>
          </w:tcPr>
          <w:p w:rsidR="00CA5482" w:rsidRPr="00CA5482" w:rsidRDefault="00CA5482" w:rsidP="009A466E">
            <w:pPr>
              <w:jc w:val="center"/>
              <w:rPr>
                <w:rFonts w:ascii="Times New Roman" w:hAnsi="Times New Roman" w:cs="Times New Roman"/>
                <w:iCs/>
                <w:color w:val="000000"/>
                <w:sz w:val="24"/>
                <w:szCs w:val="24"/>
              </w:rPr>
            </w:pPr>
            <w:r w:rsidRPr="00CA5482">
              <w:rPr>
                <w:rFonts w:ascii="Times New Roman" w:hAnsi="Times New Roman" w:cs="Times New Roman"/>
                <w:iCs/>
                <w:color w:val="000000"/>
                <w:sz w:val="24"/>
                <w:szCs w:val="24"/>
              </w:rPr>
              <w:t>20</w:t>
            </w:r>
            <w:r w:rsidR="00AB53BF">
              <w:rPr>
                <w:rFonts w:ascii="Times New Roman" w:hAnsi="Times New Roman" w:cs="Times New Roman"/>
                <w:iCs/>
                <w:color w:val="000000"/>
                <w:sz w:val="24"/>
                <w:szCs w:val="24"/>
              </w:rPr>
              <w:t>2</w:t>
            </w:r>
            <w:r w:rsidR="009A466E">
              <w:rPr>
                <w:rFonts w:ascii="Times New Roman" w:hAnsi="Times New Roman" w:cs="Times New Roman"/>
                <w:iCs/>
                <w:color w:val="000000"/>
                <w:sz w:val="24"/>
                <w:szCs w:val="24"/>
              </w:rPr>
              <w:t>4</w:t>
            </w:r>
            <w:r w:rsidRPr="00CA5482">
              <w:rPr>
                <w:rFonts w:ascii="Times New Roman" w:hAnsi="Times New Roman" w:cs="Times New Roman"/>
                <w:iCs/>
                <w:color w:val="000000"/>
                <w:sz w:val="24"/>
                <w:szCs w:val="24"/>
              </w:rPr>
              <w:t xml:space="preserve"> год (оценка)</w:t>
            </w:r>
          </w:p>
        </w:tc>
        <w:tc>
          <w:tcPr>
            <w:tcW w:w="848" w:type="pct"/>
            <w:tcBorders>
              <w:top w:val="single" w:sz="4" w:space="0" w:color="auto"/>
              <w:left w:val="nil"/>
              <w:bottom w:val="single" w:sz="4" w:space="0" w:color="auto"/>
              <w:right w:val="single" w:sz="4" w:space="0" w:color="auto"/>
            </w:tcBorders>
            <w:shd w:val="clear" w:color="auto" w:fill="auto"/>
            <w:vAlign w:val="center"/>
          </w:tcPr>
          <w:p w:rsidR="00CA5482" w:rsidRPr="00CA5482" w:rsidRDefault="00CA5482" w:rsidP="009A466E">
            <w:pPr>
              <w:jc w:val="center"/>
              <w:rPr>
                <w:rFonts w:ascii="Times New Roman" w:hAnsi="Times New Roman" w:cs="Times New Roman"/>
                <w:iCs/>
                <w:color w:val="000000"/>
                <w:sz w:val="24"/>
                <w:szCs w:val="24"/>
              </w:rPr>
            </w:pPr>
            <w:r w:rsidRPr="00CA5482">
              <w:rPr>
                <w:rFonts w:ascii="Times New Roman" w:hAnsi="Times New Roman" w:cs="Times New Roman"/>
                <w:iCs/>
                <w:color w:val="000000"/>
                <w:sz w:val="24"/>
                <w:szCs w:val="24"/>
              </w:rPr>
              <w:t>20</w:t>
            </w:r>
            <w:r w:rsidR="007B3998">
              <w:rPr>
                <w:rFonts w:ascii="Times New Roman" w:hAnsi="Times New Roman" w:cs="Times New Roman"/>
                <w:iCs/>
                <w:color w:val="000000"/>
                <w:sz w:val="24"/>
                <w:szCs w:val="24"/>
              </w:rPr>
              <w:t>2</w:t>
            </w:r>
            <w:r w:rsidR="009A466E">
              <w:rPr>
                <w:rFonts w:ascii="Times New Roman" w:hAnsi="Times New Roman" w:cs="Times New Roman"/>
                <w:iCs/>
                <w:color w:val="000000"/>
                <w:sz w:val="24"/>
                <w:szCs w:val="24"/>
              </w:rPr>
              <w:t>5</w:t>
            </w:r>
            <w:r w:rsidRPr="00CA5482">
              <w:rPr>
                <w:rFonts w:ascii="Times New Roman" w:hAnsi="Times New Roman" w:cs="Times New Roman"/>
                <w:iCs/>
                <w:color w:val="000000"/>
                <w:sz w:val="24"/>
                <w:szCs w:val="24"/>
              </w:rPr>
              <w:t xml:space="preserve"> год (план)</w:t>
            </w:r>
          </w:p>
        </w:tc>
        <w:tc>
          <w:tcPr>
            <w:tcW w:w="803" w:type="pct"/>
            <w:tcBorders>
              <w:top w:val="single" w:sz="4" w:space="0" w:color="auto"/>
              <w:left w:val="nil"/>
              <w:bottom w:val="single" w:sz="4" w:space="0" w:color="auto"/>
              <w:right w:val="single" w:sz="4" w:space="0" w:color="auto"/>
            </w:tcBorders>
            <w:shd w:val="clear" w:color="auto" w:fill="auto"/>
            <w:noWrap/>
            <w:vAlign w:val="center"/>
            <w:hideMark/>
          </w:tcPr>
          <w:p w:rsidR="00CA5482" w:rsidRPr="00CA5482" w:rsidRDefault="00CA5482" w:rsidP="009A466E">
            <w:pPr>
              <w:jc w:val="center"/>
              <w:rPr>
                <w:rFonts w:ascii="Times New Roman" w:hAnsi="Times New Roman" w:cs="Times New Roman"/>
                <w:iCs/>
                <w:color w:val="000000"/>
                <w:sz w:val="24"/>
                <w:szCs w:val="24"/>
              </w:rPr>
            </w:pPr>
            <w:r w:rsidRPr="00CA5482">
              <w:rPr>
                <w:rFonts w:ascii="Times New Roman" w:hAnsi="Times New Roman" w:cs="Times New Roman"/>
                <w:iCs/>
                <w:color w:val="000000"/>
                <w:sz w:val="24"/>
                <w:szCs w:val="24"/>
              </w:rPr>
              <w:t>20</w:t>
            </w:r>
            <w:r w:rsidR="000D612C">
              <w:rPr>
                <w:rFonts w:ascii="Times New Roman" w:hAnsi="Times New Roman" w:cs="Times New Roman"/>
                <w:iCs/>
                <w:color w:val="000000"/>
                <w:sz w:val="24"/>
                <w:szCs w:val="24"/>
              </w:rPr>
              <w:t>2</w:t>
            </w:r>
            <w:r w:rsidR="009A466E">
              <w:rPr>
                <w:rFonts w:ascii="Times New Roman" w:hAnsi="Times New Roman" w:cs="Times New Roman"/>
                <w:iCs/>
                <w:color w:val="000000"/>
                <w:sz w:val="24"/>
                <w:szCs w:val="24"/>
              </w:rPr>
              <w:t>6</w:t>
            </w:r>
            <w:r w:rsidRPr="00CA5482">
              <w:rPr>
                <w:rFonts w:ascii="Times New Roman" w:hAnsi="Times New Roman" w:cs="Times New Roman"/>
                <w:iCs/>
                <w:color w:val="000000"/>
                <w:sz w:val="24"/>
                <w:szCs w:val="24"/>
              </w:rPr>
              <w:t xml:space="preserve"> год (план)</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CA5482" w:rsidRPr="00CA5482" w:rsidRDefault="00CA5482" w:rsidP="009A466E">
            <w:pPr>
              <w:jc w:val="center"/>
              <w:rPr>
                <w:rFonts w:ascii="Times New Roman" w:hAnsi="Times New Roman" w:cs="Times New Roman"/>
                <w:iCs/>
                <w:color w:val="000000"/>
                <w:sz w:val="24"/>
                <w:szCs w:val="24"/>
              </w:rPr>
            </w:pPr>
            <w:r w:rsidRPr="00CA5482">
              <w:rPr>
                <w:rFonts w:ascii="Times New Roman" w:hAnsi="Times New Roman" w:cs="Times New Roman"/>
                <w:iCs/>
                <w:color w:val="000000"/>
                <w:sz w:val="24"/>
                <w:szCs w:val="24"/>
              </w:rPr>
              <w:t>20</w:t>
            </w:r>
            <w:r>
              <w:rPr>
                <w:rFonts w:ascii="Times New Roman" w:hAnsi="Times New Roman" w:cs="Times New Roman"/>
                <w:iCs/>
                <w:color w:val="000000"/>
                <w:sz w:val="24"/>
                <w:szCs w:val="24"/>
              </w:rPr>
              <w:t>2</w:t>
            </w:r>
            <w:r w:rsidR="009A466E">
              <w:rPr>
                <w:rFonts w:ascii="Times New Roman" w:hAnsi="Times New Roman" w:cs="Times New Roman"/>
                <w:iCs/>
                <w:color w:val="000000"/>
                <w:sz w:val="24"/>
                <w:szCs w:val="24"/>
              </w:rPr>
              <w:t>7</w:t>
            </w:r>
            <w:r w:rsidRPr="00CA5482">
              <w:rPr>
                <w:rFonts w:ascii="Times New Roman" w:hAnsi="Times New Roman" w:cs="Times New Roman"/>
                <w:iCs/>
                <w:color w:val="000000"/>
                <w:sz w:val="24"/>
                <w:szCs w:val="24"/>
              </w:rPr>
              <w:t xml:space="preserve"> год (план)</w:t>
            </w:r>
          </w:p>
        </w:tc>
      </w:tr>
      <w:tr w:rsidR="009E2A3E" w:rsidRPr="00CA5482" w:rsidTr="009E2A3E">
        <w:trPr>
          <w:trHeight w:val="450"/>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A3E" w:rsidRPr="00D312AC" w:rsidRDefault="009E2A3E" w:rsidP="00011CCC">
            <w:pPr>
              <w:rPr>
                <w:rFonts w:ascii="Times New Roman" w:hAnsi="Times New Roman" w:cs="Times New Roman"/>
                <w:bCs/>
                <w:color w:val="000000"/>
                <w:sz w:val="24"/>
                <w:szCs w:val="24"/>
              </w:rPr>
            </w:pPr>
            <w:r w:rsidRPr="00D312AC">
              <w:rPr>
                <w:rFonts w:ascii="Times New Roman" w:hAnsi="Times New Roman" w:cs="Times New Roman"/>
                <w:bCs/>
                <w:color w:val="000000"/>
                <w:sz w:val="24"/>
                <w:szCs w:val="24"/>
              </w:rPr>
              <w:t>Доходы бюджета</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9E2A3E" w:rsidRPr="00D312AC" w:rsidRDefault="00185CD8" w:rsidP="00986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86CD1">
              <w:rPr>
                <w:rFonts w:ascii="Times New Roman" w:hAnsi="Times New Roman" w:cs="Times New Roman"/>
                <w:color w:val="000000"/>
                <w:sz w:val="24"/>
                <w:szCs w:val="24"/>
              </w:rPr>
              <w:t>69 260,5</w:t>
            </w:r>
          </w:p>
        </w:tc>
        <w:tc>
          <w:tcPr>
            <w:tcW w:w="909" w:type="pct"/>
            <w:tcBorders>
              <w:top w:val="single" w:sz="4" w:space="0" w:color="auto"/>
              <w:left w:val="nil"/>
              <w:bottom w:val="single" w:sz="4" w:space="0" w:color="auto"/>
              <w:right w:val="single" w:sz="4" w:space="0" w:color="auto"/>
            </w:tcBorders>
            <w:shd w:val="clear" w:color="auto" w:fill="auto"/>
            <w:vAlign w:val="center"/>
          </w:tcPr>
          <w:p w:rsidR="009E2A3E" w:rsidRPr="00D312AC" w:rsidRDefault="009A466E" w:rsidP="0040567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355 </w:t>
            </w:r>
            <w:r w:rsidR="002B757F">
              <w:rPr>
                <w:rFonts w:ascii="Times New Roman" w:hAnsi="Times New Roman" w:cs="Times New Roman"/>
                <w:color w:val="000000"/>
                <w:sz w:val="24"/>
                <w:szCs w:val="24"/>
              </w:rPr>
              <w:t>6</w:t>
            </w:r>
            <w:r>
              <w:rPr>
                <w:rFonts w:ascii="Times New Roman" w:hAnsi="Times New Roman" w:cs="Times New Roman"/>
                <w:color w:val="000000"/>
                <w:sz w:val="24"/>
                <w:szCs w:val="24"/>
              </w:rPr>
              <w:t>38,3</w:t>
            </w:r>
          </w:p>
        </w:tc>
        <w:tc>
          <w:tcPr>
            <w:tcW w:w="848" w:type="pct"/>
            <w:tcBorders>
              <w:top w:val="single" w:sz="4" w:space="0" w:color="auto"/>
              <w:left w:val="nil"/>
              <w:bottom w:val="single" w:sz="4" w:space="0" w:color="auto"/>
              <w:right w:val="single" w:sz="4" w:space="0" w:color="auto"/>
            </w:tcBorders>
            <w:shd w:val="clear" w:color="auto" w:fill="auto"/>
            <w:vAlign w:val="center"/>
          </w:tcPr>
          <w:p w:rsidR="009E2A3E" w:rsidRPr="009E2A3E" w:rsidRDefault="00E73DCF" w:rsidP="00932C24">
            <w:pPr>
              <w:jc w:val="center"/>
              <w:rPr>
                <w:rFonts w:ascii="Times New Roman" w:hAnsi="Times New Roman" w:cs="Times New Roman"/>
              </w:rPr>
            </w:pPr>
            <w:r>
              <w:rPr>
                <w:rFonts w:ascii="Times New Roman" w:hAnsi="Times New Roman" w:cs="Times New Roman"/>
              </w:rPr>
              <w:t>307 122,8</w:t>
            </w:r>
          </w:p>
        </w:tc>
        <w:tc>
          <w:tcPr>
            <w:tcW w:w="803" w:type="pct"/>
            <w:tcBorders>
              <w:top w:val="single" w:sz="4" w:space="0" w:color="auto"/>
              <w:left w:val="nil"/>
              <w:bottom w:val="single" w:sz="4" w:space="0" w:color="auto"/>
              <w:right w:val="single" w:sz="4" w:space="0" w:color="auto"/>
            </w:tcBorders>
            <w:shd w:val="clear" w:color="auto" w:fill="auto"/>
            <w:noWrap/>
            <w:vAlign w:val="center"/>
          </w:tcPr>
          <w:p w:rsidR="009E2A3E" w:rsidRPr="009E2A3E" w:rsidRDefault="00E73DCF" w:rsidP="009E2A3E">
            <w:pPr>
              <w:jc w:val="center"/>
              <w:rPr>
                <w:rFonts w:ascii="Times New Roman" w:hAnsi="Times New Roman" w:cs="Times New Roman"/>
              </w:rPr>
            </w:pPr>
            <w:r>
              <w:rPr>
                <w:rFonts w:ascii="Times New Roman" w:hAnsi="Times New Roman" w:cs="Times New Roman"/>
              </w:rPr>
              <w:t>291 168,</w:t>
            </w:r>
            <w:r w:rsidR="007C7356">
              <w:rPr>
                <w:rFonts w:ascii="Times New Roman" w:hAnsi="Times New Roman" w:cs="Times New Roman"/>
              </w:rPr>
              <w:t>4</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9E2A3E" w:rsidRPr="009E2A3E" w:rsidRDefault="00147161" w:rsidP="007C7356">
            <w:pPr>
              <w:jc w:val="center"/>
              <w:rPr>
                <w:rFonts w:ascii="Times New Roman" w:hAnsi="Times New Roman" w:cs="Times New Roman"/>
              </w:rPr>
            </w:pPr>
            <w:r>
              <w:rPr>
                <w:rFonts w:ascii="Times New Roman" w:hAnsi="Times New Roman" w:cs="Times New Roman"/>
              </w:rPr>
              <w:t>2</w:t>
            </w:r>
            <w:r w:rsidR="007C7356">
              <w:rPr>
                <w:rFonts w:ascii="Times New Roman" w:hAnsi="Times New Roman" w:cs="Times New Roman"/>
              </w:rPr>
              <w:t>94 075,3</w:t>
            </w:r>
          </w:p>
        </w:tc>
      </w:tr>
      <w:tr w:rsidR="009E2A3E" w:rsidRPr="00CA5482" w:rsidTr="009E2A3E">
        <w:trPr>
          <w:trHeight w:val="34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A3E" w:rsidRPr="00D312AC" w:rsidRDefault="009E2A3E" w:rsidP="00011CCC">
            <w:pPr>
              <w:rPr>
                <w:rFonts w:ascii="Times New Roman" w:hAnsi="Times New Roman" w:cs="Times New Roman"/>
                <w:color w:val="000000"/>
                <w:sz w:val="24"/>
                <w:szCs w:val="24"/>
              </w:rPr>
            </w:pPr>
            <w:r w:rsidRPr="00D312AC">
              <w:rPr>
                <w:rFonts w:ascii="Times New Roman" w:hAnsi="Times New Roman" w:cs="Times New Roman"/>
                <w:color w:val="000000"/>
                <w:sz w:val="24"/>
                <w:szCs w:val="24"/>
              </w:rPr>
              <w:t>налоговые и неналоговые доходы:</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9E2A3E" w:rsidRPr="00D312AC" w:rsidRDefault="00986CD1" w:rsidP="00893755">
            <w:pPr>
              <w:jc w:val="center"/>
              <w:rPr>
                <w:rFonts w:ascii="Times New Roman" w:hAnsi="Times New Roman" w:cs="Times New Roman"/>
                <w:color w:val="000000"/>
                <w:sz w:val="24"/>
                <w:szCs w:val="24"/>
              </w:rPr>
            </w:pPr>
            <w:r>
              <w:rPr>
                <w:rFonts w:ascii="Times New Roman" w:hAnsi="Times New Roman" w:cs="Times New Roman"/>
                <w:color w:val="000000"/>
                <w:sz w:val="24"/>
                <w:szCs w:val="24"/>
              </w:rPr>
              <w:t>49 708,2</w:t>
            </w:r>
          </w:p>
        </w:tc>
        <w:tc>
          <w:tcPr>
            <w:tcW w:w="909" w:type="pct"/>
            <w:tcBorders>
              <w:top w:val="single" w:sz="4" w:space="0" w:color="auto"/>
              <w:left w:val="nil"/>
              <w:bottom w:val="single" w:sz="4" w:space="0" w:color="auto"/>
              <w:right w:val="single" w:sz="4" w:space="0" w:color="auto"/>
            </w:tcBorders>
            <w:shd w:val="clear" w:color="auto" w:fill="auto"/>
            <w:vAlign w:val="center"/>
          </w:tcPr>
          <w:p w:rsidR="009E2A3E" w:rsidRPr="00D312AC" w:rsidRDefault="009A466E" w:rsidP="0040567F">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r w:rsidR="00E73D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037,0</w:t>
            </w:r>
          </w:p>
        </w:tc>
        <w:tc>
          <w:tcPr>
            <w:tcW w:w="848" w:type="pct"/>
            <w:tcBorders>
              <w:top w:val="single" w:sz="4" w:space="0" w:color="auto"/>
              <w:left w:val="nil"/>
              <w:bottom w:val="single" w:sz="4" w:space="0" w:color="auto"/>
              <w:right w:val="single" w:sz="4" w:space="0" w:color="auto"/>
            </w:tcBorders>
            <w:shd w:val="clear" w:color="auto" w:fill="auto"/>
            <w:vAlign w:val="center"/>
          </w:tcPr>
          <w:p w:rsidR="009E2A3E" w:rsidRPr="009E2A3E" w:rsidRDefault="00E73DCF" w:rsidP="00932C24">
            <w:pPr>
              <w:jc w:val="center"/>
              <w:rPr>
                <w:rFonts w:ascii="Times New Roman" w:hAnsi="Times New Roman" w:cs="Times New Roman"/>
              </w:rPr>
            </w:pPr>
            <w:r>
              <w:rPr>
                <w:rFonts w:ascii="Times New Roman" w:hAnsi="Times New Roman" w:cs="Times New Roman"/>
              </w:rPr>
              <w:t>57 558,9</w:t>
            </w:r>
          </w:p>
        </w:tc>
        <w:tc>
          <w:tcPr>
            <w:tcW w:w="803" w:type="pct"/>
            <w:tcBorders>
              <w:top w:val="single" w:sz="4" w:space="0" w:color="auto"/>
              <w:left w:val="nil"/>
              <w:bottom w:val="single" w:sz="4" w:space="0" w:color="auto"/>
              <w:right w:val="single" w:sz="4" w:space="0" w:color="auto"/>
            </w:tcBorders>
            <w:shd w:val="clear" w:color="auto" w:fill="auto"/>
            <w:noWrap/>
            <w:vAlign w:val="center"/>
          </w:tcPr>
          <w:p w:rsidR="009E2A3E" w:rsidRPr="009E2A3E" w:rsidRDefault="00E73DCF" w:rsidP="00932C24">
            <w:pPr>
              <w:jc w:val="center"/>
              <w:rPr>
                <w:rFonts w:ascii="Times New Roman" w:hAnsi="Times New Roman" w:cs="Times New Roman"/>
              </w:rPr>
            </w:pPr>
            <w:r>
              <w:rPr>
                <w:rFonts w:ascii="Times New Roman" w:hAnsi="Times New Roman" w:cs="Times New Roman"/>
              </w:rPr>
              <w:t>61 148,8</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9E2A3E" w:rsidRPr="009E2A3E" w:rsidRDefault="00E73DCF" w:rsidP="00932C24">
            <w:pPr>
              <w:jc w:val="center"/>
              <w:rPr>
                <w:rFonts w:ascii="Times New Roman" w:hAnsi="Times New Roman" w:cs="Times New Roman"/>
              </w:rPr>
            </w:pPr>
            <w:r>
              <w:rPr>
                <w:rFonts w:ascii="Times New Roman" w:hAnsi="Times New Roman" w:cs="Times New Roman"/>
              </w:rPr>
              <w:t>66 767,4</w:t>
            </w:r>
          </w:p>
        </w:tc>
      </w:tr>
      <w:tr w:rsidR="009E2A3E" w:rsidRPr="00CA5482" w:rsidTr="009E2A3E">
        <w:trPr>
          <w:trHeight w:val="34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9E2A3E" w:rsidRPr="00D312AC" w:rsidRDefault="009E2A3E" w:rsidP="00B00984">
            <w:pPr>
              <w:ind w:right="-109"/>
              <w:rPr>
                <w:rFonts w:ascii="Times New Roman" w:hAnsi="Times New Roman" w:cs="Times New Roman"/>
                <w:color w:val="000000"/>
                <w:sz w:val="24"/>
                <w:szCs w:val="24"/>
              </w:rPr>
            </w:pPr>
            <w:r w:rsidRPr="00D312AC">
              <w:rPr>
                <w:rFonts w:ascii="Times New Roman" w:hAnsi="Times New Roman" w:cs="Times New Roman"/>
                <w:color w:val="000000"/>
                <w:sz w:val="24"/>
                <w:szCs w:val="24"/>
              </w:rPr>
              <w:t>безвозмездные поступления:</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9E2A3E" w:rsidRPr="00D312AC" w:rsidRDefault="00775776" w:rsidP="009A46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219 552,3</w:t>
            </w:r>
          </w:p>
        </w:tc>
        <w:tc>
          <w:tcPr>
            <w:tcW w:w="909" w:type="pct"/>
            <w:tcBorders>
              <w:top w:val="single" w:sz="4" w:space="0" w:color="auto"/>
              <w:left w:val="nil"/>
              <w:bottom w:val="single" w:sz="4" w:space="0" w:color="auto"/>
              <w:right w:val="single" w:sz="4" w:space="0" w:color="auto"/>
            </w:tcBorders>
            <w:shd w:val="clear" w:color="auto" w:fill="auto"/>
            <w:vAlign w:val="center"/>
          </w:tcPr>
          <w:p w:rsidR="009E2A3E" w:rsidRPr="00D312AC" w:rsidRDefault="009A466E" w:rsidP="002B757F">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r w:rsidR="00E73DCF">
              <w:rPr>
                <w:rFonts w:ascii="Times New Roman" w:hAnsi="Times New Roman" w:cs="Times New Roman"/>
                <w:color w:val="000000"/>
                <w:sz w:val="24"/>
                <w:szCs w:val="24"/>
              </w:rPr>
              <w:t xml:space="preserve"> </w:t>
            </w:r>
            <w:r w:rsidR="002B757F">
              <w:rPr>
                <w:rFonts w:ascii="Times New Roman" w:hAnsi="Times New Roman" w:cs="Times New Roman"/>
                <w:color w:val="000000"/>
                <w:sz w:val="24"/>
                <w:szCs w:val="24"/>
              </w:rPr>
              <w:t>6</w:t>
            </w:r>
            <w:r>
              <w:rPr>
                <w:rFonts w:ascii="Times New Roman" w:hAnsi="Times New Roman" w:cs="Times New Roman"/>
                <w:color w:val="000000"/>
                <w:sz w:val="24"/>
                <w:szCs w:val="24"/>
              </w:rPr>
              <w:t>01,3</w:t>
            </w:r>
          </w:p>
        </w:tc>
        <w:tc>
          <w:tcPr>
            <w:tcW w:w="848" w:type="pct"/>
            <w:tcBorders>
              <w:top w:val="single" w:sz="4" w:space="0" w:color="auto"/>
              <w:left w:val="nil"/>
              <w:bottom w:val="single" w:sz="4" w:space="0" w:color="auto"/>
              <w:right w:val="single" w:sz="4" w:space="0" w:color="auto"/>
            </w:tcBorders>
            <w:shd w:val="clear" w:color="auto" w:fill="auto"/>
            <w:vAlign w:val="center"/>
          </w:tcPr>
          <w:p w:rsidR="009E2A3E" w:rsidRPr="009E2A3E" w:rsidRDefault="00E73DCF" w:rsidP="00932C24">
            <w:pPr>
              <w:jc w:val="center"/>
              <w:rPr>
                <w:rFonts w:ascii="Times New Roman" w:hAnsi="Times New Roman" w:cs="Times New Roman"/>
              </w:rPr>
            </w:pPr>
            <w:r>
              <w:rPr>
                <w:rFonts w:ascii="Times New Roman" w:hAnsi="Times New Roman" w:cs="Times New Roman"/>
              </w:rPr>
              <w:t>249 563,9</w:t>
            </w:r>
          </w:p>
        </w:tc>
        <w:tc>
          <w:tcPr>
            <w:tcW w:w="803" w:type="pct"/>
            <w:tcBorders>
              <w:top w:val="single" w:sz="4" w:space="0" w:color="auto"/>
              <w:left w:val="nil"/>
              <w:bottom w:val="single" w:sz="4" w:space="0" w:color="auto"/>
              <w:right w:val="single" w:sz="4" w:space="0" w:color="auto"/>
            </w:tcBorders>
            <w:shd w:val="clear" w:color="auto" w:fill="auto"/>
            <w:noWrap/>
            <w:vAlign w:val="center"/>
          </w:tcPr>
          <w:p w:rsidR="009E2A3E" w:rsidRPr="009E2A3E" w:rsidRDefault="00147161" w:rsidP="00E73DCF">
            <w:pPr>
              <w:jc w:val="center"/>
              <w:rPr>
                <w:rFonts w:ascii="Times New Roman" w:hAnsi="Times New Roman" w:cs="Times New Roman"/>
              </w:rPr>
            </w:pPr>
            <w:r>
              <w:rPr>
                <w:rFonts w:ascii="Times New Roman" w:hAnsi="Times New Roman" w:cs="Times New Roman"/>
              </w:rPr>
              <w:t>2</w:t>
            </w:r>
            <w:r w:rsidR="00E73DCF">
              <w:rPr>
                <w:rFonts w:ascii="Times New Roman" w:hAnsi="Times New Roman" w:cs="Times New Roman"/>
              </w:rPr>
              <w:t>30 019</w:t>
            </w:r>
            <w:r>
              <w:rPr>
                <w:rFonts w:ascii="Times New Roman" w:hAnsi="Times New Roman" w:cs="Times New Roman"/>
              </w:rPr>
              <w:t>,</w:t>
            </w:r>
            <w:r w:rsidR="007C7356">
              <w:rPr>
                <w:rFonts w:ascii="Times New Roman" w:hAnsi="Times New Roman" w:cs="Times New Roman"/>
              </w:rPr>
              <w:t>6</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9E2A3E" w:rsidRPr="009E2A3E" w:rsidRDefault="00E73DCF" w:rsidP="00932C24">
            <w:pPr>
              <w:jc w:val="center"/>
              <w:rPr>
                <w:rFonts w:ascii="Times New Roman" w:hAnsi="Times New Roman" w:cs="Times New Roman"/>
              </w:rPr>
            </w:pPr>
            <w:r>
              <w:rPr>
                <w:rFonts w:ascii="Times New Roman" w:hAnsi="Times New Roman" w:cs="Times New Roman"/>
              </w:rPr>
              <w:t>227 307,9</w:t>
            </w:r>
          </w:p>
        </w:tc>
      </w:tr>
      <w:tr w:rsidR="00893755" w:rsidRPr="00CA5482" w:rsidTr="00A74EA6">
        <w:trPr>
          <w:trHeight w:val="450"/>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3755" w:rsidRPr="00D312AC" w:rsidRDefault="00893755" w:rsidP="00011CCC">
            <w:pPr>
              <w:rPr>
                <w:rFonts w:ascii="Times New Roman" w:hAnsi="Times New Roman" w:cs="Times New Roman"/>
                <w:bCs/>
                <w:color w:val="000000"/>
                <w:sz w:val="24"/>
                <w:szCs w:val="24"/>
              </w:rPr>
            </w:pPr>
            <w:r w:rsidRPr="00D312AC">
              <w:rPr>
                <w:rFonts w:ascii="Times New Roman" w:hAnsi="Times New Roman" w:cs="Times New Roman"/>
                <w:bCs/>
                <w:color w:val="000000"/>
                <w:sz w:val="24"/>
                <w:szCs w:val="24"/>
              </w:rPr>
              <w:t>Расходы бюджета</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893755" w:rsidRPr="00D312AC" w:rsidRDefault="00986CD1" w:rsidP="00893755">
            <w:pPr>
              <w:jc w:val="center"/>
              <w:rPr>
                <w:rFonts w:ascii="Times New Roman" w:hAnsi="Times New Roman" w:cs="Times New Roman"/>
                <w:color w:val="000000"/>
                <w:sz w:val="24"/>
                <w:szCs w:val="24"/>
              </w:rPr>
            </w:pPr>
            <w:r>
              <w:rPr>
                <w:rFonts w:ascii="Times New Roman" w:hAnsi="Times New Roman" w:cs="Times New Roman"/>
                <w:color w:val="000000"/>
                <w:sz w:val="24"/>
                <w:szCs w:val="24"/>
              </w:rPr>
              <w:t>279 606,5</w:t>
            </w:r>
          </w:p>
        </w:tc>
        <w:tc>
          <w:tcPr>
            <w:tcW w:w="909" w:type="pct"/>
            <w:tcBorders>
              <w:top w:val="single" w:sz="4" w:space="0" w:color="auto"/>
              <w:left w:val="nil"/>
              <w:bottom w:val="single" w:sz="4" w:space="0" w:color="auto"/>
              <w:right w:val="single" w:sz="4" w:space="0" w:color="auto"/>
            </w:tcBorders>
            <w:shd w:val="clear" w:color="auto" w:fill="auto"/>
            <w:vAlign w:val="center"/>
          </w:tcPr>
          <w:p w:rsidR="00893755" w:rsidRPr="00D312AC" w:rsidRDefault="009A466E" w:rsidP="0040567F">
            <w:pPr>
              <w:jc w:val="center"/>
              <w:rPr>
                <w:rFonts w:ascii="Times New Roman" w:hAnsi="Times New Roman" w:cs="Times New Roman"/>
                <w:color w:val="000000"/>
                <w:sz w:val="24"/>
                <w:szCs w:val="24"/>
              </w:rPr>
            </w:pPr>
            <w:r>
              <w:rPr>
                <w:rFonts w:ascii="Times New Roman" w:hAnsi="Times New Roman" w:cs="Times New Roman"/>
                <w:color w:val="000000"/>
                <w:sz w:val="24"/>
                <w:szCs w:val="24"/>
              </w:rPr>
              <w:t>377 890,8</w:t>
            </w:r>
          </w:p>
        </w:tc>
        <w:tc>
          <w:tcPr>
            <w:tcW w:w="848" w:type="pct"/>
            <w:tcBorders>
              <w:top w:val="single" w:sz="4" w:space="0" w:color="auto"/>
              <w:left w:val="nil"/>
              <w:bottom w:val="single" w:sz="4" w:space="0" w:color="auto"/>
              <w:right w:val="single" w:sz="4" w:space="0" w:color="auto"/>
            </w:tcBorders>
            <w:shd w:val="clear" w:color="auto" w:fill="auto"/>
            <w:vAlign w:val="center"/>
          </w:tcPr>
          <w:p w:rsidR="00893755" w:rsidRPr="009E2A3E" w:rsidRDefault="007C7356" w:rsidP="00E3147D">
            <w:pPr>
              <w:jc w:val="center"/>
              <w:rPr>
                <w:rFonts w:ascii="Times New Roman" w:hAnsi="Times New Roman" w:cs="Times New Roman"/>
              </w:rPr>
            </w:pPr>
            <w:r>
              <w:rPr>
                <w:rFonts w:ascii="Times New Roman" w:hAnsi="Times New Roman" w:cs="Times New Roman"/>
              </w:rPr>
              <w:t>307 122,8</w:t>
            </w:r>
          </w:p>
        </w:tc>
        <w:tc>
          <w:tcPr>
            <w:tcW w:w="803" w:type="pct"/>
            <w:tcBorders>
              <w:top w:val="single" w:sz="4" w:space="0" w:color="auto"/>
              <w:left w:val="nil"/>
              <w:bottom w:val="single" w:sz="4" w:space="0" w:color="auto"/>
              <w:right w:val="single" w:sz="4" w:space="0" w:color="auto"/>
            </w:tcBorders>
            <w:shd w:val="clear" w:color="auto" w:fill="auto"/>
            <w:noWrap/>
            <w:vAlign w:val="center"/>
          </w:tcPr>
          <w:p w:rsidR="00893755" w:rsidRPr="009E2A3E" w:rsidRDefault="007C7356" w:rsidP="00E3147D">
            <w:pPr>
              <w:jc w:val="center"/>
              <w:rPr>
                <w:rFonts w:ascii="Times New Roman" w:hAnsi="Times New Roman" w:cs="Times New Roman"/>
              </w:rPr>
            </w:pPr>
            <w:r>
              <w:rPr>
                <w:rFonts w:ascii="Times New Roman" w:hAnsi="Times New Roman" w:cs="Times New Roman"/>
              </w:rPr>
              <w:t>291 168,4</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893755" w:rsidRPr="009E2A3E" w:rsidRDefault="00147161" w:rsidP="007C7356">
            <w:pPr>
              <w:jc w:val="center"/>
              <w:rPr>
                <w:rFonts w:ascii="Times New Roman" w:hAnsi="Times New Roman" w:cs="Times New Roman"/>
              </w:rPr>
            </w:pPr>
            <w:r>
              <w:rPr>
                <w:rFonts w:ascii="Times New Roman" w:hAnsi="Times New Roman" w:cs="Times New Roman"/>
              </w:rPr>
              <w:t>2</w:t>
            </w:r>
            <w:r w:rsidR="007C7356">
              <w:rPr>
                <w:rFonts w:ascii="Times New Roman" w:hAnsi="Times New Roman" w:cs="Times New Roman"/>
              </w:rPr>
              <w:t>94 075,3</w:t>
            </w:r>
          </w:p>
        </w:tc>
      </w:tr>
      <w:tr w:rsidR="00CA5482" w:rsidRPr="00CA5482" w:rsidTr="00A74EA6">
        <w:trPr>
          <w:trHeight w:val="608"/>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CA5482" w:rsidRPr="00D312AC" w:rsidRDefault="00CA5482" w:rsidP="00011CCC">
            <w:pPr>
              <w:rPr>
                <w:rFonts w:ascii="Times New Roman" w:hAnsi="Times New Roman" w:cs="Times New Roman"/>
                <w:bCs/>
                <w:color w:val="000000"/>
                <w:sz w:val="24"/>
                <w:szCs w:val="24"/>
              </w:rPr>
            </w:pPr>
            <w:r w:rsidRPr="00D312AC">
              <w:rPr>
                <w:rFonts w:ascii="Times New Roman" w:hAnsi="Times New Roman" w:cs="Times New Roman"/>
                <w:bCs/>
                <w:color w:val="000000"/>
                <w:sz w:val="24"/>
                <w:szCs w:val="24"/>
              </w:rPr>
              <w:t>Дефицит / профицит</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CA5482" w:rsidRPr="00D312AC" w:rsidRDefault="00185CD8" w:rsidP="00986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86CD1">
              <w:rPr>
                <w:rFonts w:ascii="Times New Roman" w:hAnsi="Times New Roman" w:cs="Times New Roman"/>
                <w:color w:val="000000"/>
                <w:sz w:val="24"/>
                <w:szCs w:val="24"/>
              </w:rPr>
              <w:t>10 346,0</w:t>
            </w:r>
          </w:p>
        </w:tc>
        <w:tc>
          <w:tcPr>
            <w:tcW w:w="909" w:type="pct"/>
            <w:tcBorders>
              <w:top w:val="single" w:sz="4" w:space="0" w:color="auto"/>
              <w:left w:val="nil"/>
              <w:bottom w:val="single" w:sz="4" w:space="0" w:color="auto"/>
              <w:right w:val="single" w:sz="4" w:space="0" w:color="auto"/>
            </w:tcBorders>
            <w:shd w:val="clear" w:color="auto" w:fill="auto"/>
            <w:vAlign w:val="center"/>
          </w:tcPr>
          <w:p w:rsidR="00CA5482" w:rsidRPr="00D312AC" w:rsidRDefault="00185CD8" w:rsidP="009A46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A466E">
              <w:rPr>
                <w:rFonts w:ascii="Times New Roman" w:hAnsi="Times New Roman" w:cs="Times New Roman"/>
                <w:color w:val="000000"/>
                <w:sz w:val="24"/>
                <w:szCs w:val="24"/>
              </w:rPr>
              <w:t>2 252,5</w:t>
            </w:r>
          </w:p>
        </w:tc>
        <w:tc>
          <w:tcPr>
            <w:tcW w:w="848" w:type="pct"/>
            <w:tcBorders>
              <w:top w:val="single" w:sz="4" w:space="0" w:color="auto"/>
              <w:left w:val="nil"/>
              <w:bottom w:val="single" w:sz="4" w:space="0" w:color="auto"/>
              <w:right w:val="single" w:sz="4" w:space="0" w:color="auto"/>
            </w:tcBorders>
            <w:shd w:val="clear" w:color="auto" w:fill="auto"/>
            <w:vAlign w:val="center"/>
          </w:tcPr>
          <w:p w:rsidR="00CA5482" w:rsidRPr="00D312AC" w:rsidRDefault="00CA5482" w:rsidP="00011CCC">
            <w:pPr>
              <w:jc w:val="center"/>
              <w:rPr>
                <w:rFonts w:ascii="Times New Roman" w:hAnsi="Times New Roman" w:cs="Times New Roman"/>
                <w:color w:val="000000"/>
                <w:sz w:val="24"/>
                <w:szCs w:val="24"/>
              </w:rPr>
            </w:pPr>
            <w:r w:rsidRPr="00D312AC">
              <w:rPr>
                <w:rFonts w:ascii="Times New Roman" w:hAnsi="Times New Roman" w:cs="Times New Roman"/>
                <w:color w:val="000000"/>
                <w:sz w:val="24"/>
                <w:szCs w:val="24"/>
              </w:rPr>
              <w:t>0,0</w:t>
            </w:r>
          </w:p>
        </w:tc>
        <w:tc>
          <w:tcPr>
            <w:tcW w:w="803" w:type="pct"/>
            <w:tcBorders>
              <w:top w:val="single" w:sz="4" w:space="0" w:color="auto"/>
              <w:left w:val="nil"/>
              <w:bottom w:val="single" w:sz="4" w:space="0" w:color="auto"/>
              <w:right w:val="single" w:sz="4" w:space="0" w:color="auto"/>
            </w:tcBorders>
            <w:shd w:val="clear" w:color="auto" w:fill="auto"/>
            <w:noWrap/>
            <w:vAlign w:val="center"/>
          </w:tcPr>
          <w:p w:rsidR="00CA5482" w:rsidRPr="00D312AC" w:rsidRDefault="00CA5482" w:rsidP="00011CCC">
            <w:pPr>
              <w:jc w:val="center"/>
              <w:rPr>
                <w:rFonts w:ascii="Times New Roman" w:hAnsi="Times New Roman" w:cs="Times New Roman"/>
                <w:color w:val="000000"/>
                <w:sz w:val="24"/>
                <w:szCs w:val="24"/>
              </w:rPr>
            </w:pPr>
            <w:r w:rsidRPr="00D312AC">
              <w:rPr>
                <w:rFonts w:ascii="Times New Roman" w:hAnsi="Times New Roman" w:cs="Times New Roman"/>
                <w:color w:val="000000"/>
                <w:sz w:val="24"/>
                <w:szCs w:val="24"/>
              </w:rPr>
              <w:t>0,0</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CA5482" w:rsidRPr="00D312AC" w:rsidRDefault="00CA5482" w:rsidP="00011CCC">
            <w:pPr>
              <w:jc w:val="center"/>
              <w:rPr>
                <w:rFonts w:ascii="Times New Roman" w:hAnsi="Times New Roman" w:cs="Times New Roman"/>
                <w:color w:val="000000"/>
                <w:sz w:val="24"/>
                <w:szCs w:val="24"/>
              </w:rPr>
            </w:pPr>
            <w:r w:rsidRPr="00D312AC">
              <w:rPr>
                <w:rFonts w:ascii="Times New Roman" w:hAnsi="Times New Roman" w:cs="Times New Roman"/>
                <w:color w:val="000000"/>
                <w:sz w:val="24"/>
                <w:szCs w:val="24"/>
              </w:rPr>
              <w:t>0,0</w:t>
            </w:r>
          </w:p>
        </w:tc>
      </w:tr>
    </w:tbl>
    <w:p w:rsidR="00CA5482" w:rsidRPr="00CA5482" w:rsidRDefault="00CA5482" w:rsidP="00CA5482">
      <w:pPr>
        <w:pStyle w:val="ConsPlusNormal"/>
        <w:ind w:firstLine="540"/>
        <w:jc w:val="both"/>
        <w:rPr>
          <w:rFonts w:ascii="Times New Roman" w:hAnsi="Times New Roman" w:cs="Times New Roman"/>
          <w:b/>
          <w:sz w:val="24"/>
          <w:szCs w:val="24"/>
        </w:rPr>
      </w:pPr>
    </w:p>
    <w:p w:rsidR="004B3002" w:rsidRPr="00CF4D9E" w:rsidRDefault="00023459" w:rsidP="004B3002">
      <w:pPr>
        <w:jc w:val="both"/>
        <w:rPr>
          <w:rFonts w:ascii="Times New Roman" w:hAnsi="Times New Roman" w:cs="Times New Roman"/>
          <w:b/>
          <w:sz w:val="28"/>
          <w:szCs w:val="28"/>
        </w:rPr>
      </w:pPr>
      <w:r w:rsidRPr="00CF4D9E">
        <w:rPr>
          <w:rFonts w:ascii="Times New Roman" w:hAnsi="Times New Roman" w:cs="Times New Roman"/>
          <w:b/>
          <w:sz w:val="28"/>
          <w:szCs w:val="28"/>
        </w:rPr>
        <w:t>3</w:t>
      </w:r>
      <w:r w:rsidR="004B3002" w:rsidRPr="00CF4D9E">
        <w:rPr>
          <w:rFonts w:ascii="Times New Roman" w:hAnsi="Times New Roman" w:cs="Times New Roman"/>
          <w:b/>
          <w:sz w:val="28"/>
          <w:szCs w:val="28"/>
        </w:rPr>
        <w:t>. Доходы бюджета</w:t>
      </w:r>
    </w:p>
    <w:p w:rsidR="004B3002" w:rsidRPr="00CF4D9E" w:rsidRDefault="00023459" w:rsidP="004B3002">
      <w:pPr>
        <w:jc w:val="both"/>
        <w:rPr>
          <w:rFonts w:ascii="Times New Roman" w:hAnsi="Times New Roman" w:cs="Times New Roman"/>
          <w:b/>
          <w:sz w:val="28"/>
          <w:szCs w:val="28"/>
        </w:rPr>
      </w:pPr>
      <w:r w:rsidRPr="00CF4D9E">
        <w:rPr>
          <w:rFonts w:ascii="Times New Roman" w:hAnsi="Times New Roman" w:cs="Times New Roman"/>
          <w:b/>
          <w:sz w:val="28"/>
          <w:szCs w:val="28"/>
        </w:rPr>
        <w:t>3</w:t>
      </w:r>
      <w:r w:rsidR="004B3002" w:rsidRPr="00CF4D9E">
        <w:rPr>
          <w:rFonts w:ascii="Times New Roman" w:hAnsi="Times New Roman" w:cs="Times New Roman"/>
          <w:b/>
          <w:sz w:val="28"/>
          <w:szCs w:val="28"/>
        </w:rPr>
        <w:t>.1 Налоговые и неналоговые доходы</w:t>
      </w:r>
    </w:p>
    <w:p w:rsidR="005A5D91" w:rsidRPr="00CF4D9E" w:rsidRDefault="005A5D91" w:rsidP="005A5D91">
      <w:pPr>
        <w:autoSpaceDE w:val="0"/>
        <w:autoSpaceDN w:val="0"/>
        <w:adjustRightInd w:val="0"/>
        <w:spacing w:after="0" w:line="240" w:lineRule="auto"/>
        <w:jc w:val="center"/>
        <w:rPr>
          <w:rFonts w:ascii="Times New Roman" w:hAnsi="Times New Roman" w:cs="Times New Roman"/>
          <w:bCs/>
          <w:iCs/>
          <w:sz w:val="28"/>
          <w:szCs w:val="28"/>
        </w:rPr>
      </w:pPr>
      <w:r w:rsidRPr="00CF4D9E">
        <w:rPr>
          <w:rFonts w:ascii="Times New Roman" w:hAnsi="Times New Roman" w:cs="Times New Roman"/>
          <w:bCs/>
          <w:iCs/>
          <w:sz w:val="28"/>
          <w:szCs w:val="28"/>
        </w:rPr>
        <w:t>Налоговые и  неналоговые доходы бюджета муниципального района</w:t>
      </w:r>
    </w:p>
    <w:p w:rsidR="005A5D91" w:rsidRPr="00CF4D9E" w:rsidRDefault="005A5D91" w:rsidP="005A5D91">
      <w:pPr>
        <w:autoSpaceDE w:val="0"/>
        <w:autoSpaceDN w:val="0"/>
        <w:adjustRightInd w:val="0"/>
        <w:spacing w:after="0" w:line="240" w:lineRule="auto"/>
        <w:jc w:val="right"/>
        <w:rPr>
          <w:rFonts w:ascii="Times New Roman" w:hAnsi="Times New Roman" w:cs="Times New Roman"/>
          <w:bCs/>
          <w:iCs/>
          <w:sz w:val="24"/>
          <w:szCs w:val="24"/>
        </w:rPr>
      </w:pPr>
      <w:r w:rsidRPr="00CF4D9E">
        <w:rPr>
          <w:rFonts w:ascii="Times New Roman" w:hAnsi="Times New Roman" w:cs="Times New Roman"/>
          <w:bCs/>
          <w:iCs/>
          <w:sz w:val="24"/>
          <w:szCs w:val="24"/>
        </w:rPr>
        <w:t>тыс. рублей</w:t>
      </w:r>
    </w:p>
    <w:tbl>
      <w:tblPr>
        <w:tblStyle w:val="a7"/>
        <w:tblW w:w="9627" w:type="dxa"/>
        <w:tblLook w:val="04A0" w:firstRow="1" w:lastRow="0" w:firstColumn="1" w:lastColumn="0" w:noHBand="0" w:noVBand="1"/>
      </w:tblPr>
      <w:tblGrid>
        <w:gridCol w:w="3325"/>
        <w:gridCol w:w="1523"/>
        <w:gridCol w:w="1371"/>
        <w:gridCol w:w="1136"/>
        <w:gridCol w:w="1136"/>
        <w:gridCol w:w="1136"/>
      </w:tblGrid>
      <w:tr w:rsidR="00CF4D9E" w:rsidRPr="00CC3FCE" w:rsidTr="00030CF1">
        <w:trPr>
          <w:tblHeader/>
        </w:trPr>
        <w:tc>
          <w:tcPr>
            <w:tcW w:w="3325" w:type="dxa"/>
          </w:tcPr>
          <w:p w:rsidR="00CF4D9E" w:rsidRPr="00CC3FCE" w:rsidRDefault="00CF4D9E" w:rsidP="00030CF1">
            <w:pPr>
              <w:autoSpaceDE w:val="0"/>
              <w:autoSpaceDN w:val="0"/>
              <w:adjustRightInd w:val="0"/>
              <w:jc w:val="both"/>
              <w:rPr>
                <w:rFonts w:ascii="Times New Roman" w:hAnsi="Times New Roman" w:cs="Times New Roman"/>
                <w:b/>
                <w:bCs/>
                <w:iCs/>
                <w:szCs w:val="28"/>
              </w:rPr>
            </w:pPr>
            <w:r w:rsidRPr="00CC3FCE">
              <w:rPr>
                <w:rFonts w:ascii="Times New Roman" w:hAnsi="Times New Roman" w:cs="Times New Roman"/>
                <w:b/>
                <w:bCs/>
                <w:iCs/>
                <w:szCs w:val="28"/>
              </w:rPr>
              <w:t xml:space="preserve">Налоговые и неналоговые доходы </w:t>
            </w:r>
          </w:p>
        </w:tc>
        <w:tc>
          <w:tcPr>
            <w:tcW w:w="1523" w:type="dxa"/>
          </w:tcPr>
          <w:p w:rsidR="00CF4D9E" w:rsidRPr="00CC3FCE" w:rsidRDefault="00CF4D9E" w:rsidP="00030CF1">
            <w:pPr>
              <w:autoSpaceDE w:val="0"/>
              <w:autoSpaceDN w:val="0"/>
              <w:adjustRightInd w:val="0"/>
              <w:jc w:val="center"/>
              <w:rPr>
                <w:rFonts w:ascii="Times New Roman" w:hAnsi="Times New Roman" w:cs="Times New Roman"/>
                <w:b/>
                <w:bCs/>
                <w:iCs/>
                <w:szCs w:val="28"/>
              </w:rPr>
            </w:pPr>
            <w:r w:rsidRPr="00CC3FCE">
              <w:rPr>
                <w:rFonts w:ascii="Times New Roman" w:hAnsi="Times New Roman" w:cs="Times New Roman"/>
                <w:b/>
                <w:bCs/>
                <w:iCs/>
                <w:szCs w:val="28"/>
              </w:rPr>
              <w:t>202</w:t>
            </w:r>
            <w:r w:rsidR="00ED72CD">
              <w:rPr>
                <w:rFonts w:ascii="Times New Roman" w:hAnsi="Times New Roman" w:cs="Times New Roman"/>
                <w:b/>
                <w:bCs/>
                <w:iCs/>
                <w:szCs w:val="28"/>
              </w:rPr>
              <w:t>3</w:t>
            </w:r>
            <w:r w:rsidRPr="00CC3FCE">
              <w:rPr>
                <w:rFonts w:ascii="Times New Roman" w:hAnsi="Times New Roman" w:cs="Times New Roman"/>
                <w:b/>
                <w:bCs/>
                <w:iCs/>
                <w:szCs w:val="28"/>
              </w:rPr>
              <w:t xml:space="preserve"> год</w:t>
            </w:r>
          </w:p>
          <w:p w:rsidR="00CF4D9E" w:rsidRPr="00CC3FCE" w:rsidRDefault="00CF4D9E" w:rsidP="00030CF1">
            <w:pPr>
              <w:autoSpaceDE w:val="0"/>
              <w:autoSpaceDN w:val="0"/>
              <w:adjustRightInd w:val="0"/>
              <w:jc w:val="center"/>
              <w:rPr>
                <w:rFonts w:ascii="Times New Roman" w:hAnsi="Times New Roman" w:cs="Times New Roman"/>
                <w:b/>
                <w:bCs/>
                <w:iCs/>
                <w:szCs w:val="28"/>
              </w:rPr>
            </w:pPr>
            <w:r w:rsidRPr="00CC3FCE">
              <w:rPr>
                <w:rFonts w:ascii="Times New Roman" w:hAnsi="Times New Roman" w:cs="Times New Roman"/>
                <w:b/>
                <w:bCs/>
                <w:iCs/>
                <w:szCs w:val="28"/>
              </w:rPr>
              <w:t>(исполнение)</w:t>
            </w:r>
          </w:p>
        </w:tc>
        <w:tc>
          <w:tcPr>
            <w:tcW w:w="1371" w:type="dxa"/>
          </w:tcPr>
          <w:p w:rsidR="00CF4D9E" w:rsidRPr="00CC3FCE" w:rsidRDefault="00CF4D9E" w:rsidP="00ED72CD">
            <w:pPr>
              <w:autoSpaceDE w:val="0"/>
              <w:autoSpaceDN w:val="0"/>
              <w:adjustRightInd w:val="0"/>
              <w:jc w:val="center"/>
              <w:rPr>
                <w:rFonts w:ascii="Times New Roman" w:hAnsi="Times New Roman" w:cs="Times New Roman"/>
                <w:b/>
                <w:bCs/>
                <w:iCs/>
                <w:szCs w:val="28"/>
              </w:rPr>
            </w:pPr>
            <w:r w:rsidRPr="00CC3FCE">
              <w:rPr>
                <w:rFonts w:ascii="Times New Roman" w:hAnsi="Times New Roman" w:cs="Times New Roman"/>
                <w:b/>
                <w:bCs/>
                <w:iCs/>
                <w:szCs w:val="28"/>
              </w:rPr>
              <w:t>202</w:t>
            </w:r>
            <w:r w:rsidR="00ED72CD">
              <w:rPr>
                <w:rFonts w:ascii="Times New Roman" w:hAnsi="Times New Roman" w:cs="Times New Roman"/>
                <w:b/>
                <w:bCs/>
                <w:iCs/>
                <w:szCs w:val="28"/>
              </w:rPr>
              <w:t>4</w:t>
            </w:r>
            <w:r w:rsidRPr="00CC3FCE">
              <w:rPr>
                <w:rFonts w:ascii="Times New Roman" w:hAnsi="Times New Roman" w:cs="Times New Roman"/>
                <w:b/>
                <w:bCs/>
                <w:iCs/>
                <w:szCs w:val="28"/>
              </w:rPr>
              <w:t xml:space="preserve"> год (оценка)</w:t>
            </w:r>
          </w:p>
        </w:tc>
        <w:tc>
          <w:tcPr>
            <w:tcW w:w="1136" w:type="dxa"/>
          </w:tcPr>
          <w:p w:rsidR="00CF4D9E" w:rsidRPr="00CC3FCE" w:rsidRDefault="00CF4D9E" w:rsidP="00ED72CD">
            <w:pPr>
              <w:autoSpaceDE w:val="0"/>
              <w:autoSpaceDN w:val="0"/>
              <w:adjustRightInd w:val="0"/>
              <w:jc w:val="center"/>
              <w:rPr>
                <w:rFonts w:ascii="Times New Roman" w:hAnsi="Times New Roman" w:cs="Times New Roman"/>
                <w:b/>
                <w:bCs/>
                <w:iCs/>
                <w:szCs w:val="28"/>
              </w:rPr>
            </w:pPr>
            <w:r w:rsidRPr="00CC3FCE">
              <w:rPr>
                <w:rFonts w:ascii="Times New Roman" w:hAnsi="Times New Roman" w:cs="Times New Roman"/>
                <w:b/>
                <w:bCs/>
                <w:iCs/>
                <w:szCs w:val="28"/>
              </w:rPr>
              <w:t>202</w:t>
            </w:r>
            <w:r w:rsidR="00ED72CD">
              <w:rPr>
                <w:rFonts w:ascii="Times New Roman" w:hAnsi="Times New Roman" w:cs="Times New Roman"/>
                <w:b/>
                <w:bCs/>
                <w:iCs/>
                <w:szCs w:val="28"/>
              </w:rPr>
              <w:t>5</w:t>
            </w:r>
            <w:r w:rsidRPr="00CC3FCE">
              <w:rPr>
                <w:rFonts w:ascii="Times New Roman" w:hAnsi="Times New Roman" w:cs="Times New Roman"/>
                <w:b/>
                <w:bCs/>
                <w:iCs/>
                <w:szCs w:val="28"/>
              </w:rPr>
              <w:t xml:space="preserve"> год (план)</w:t>
            </w:r>
          </w:p>
        </w:tc>
        <w:tc>
          <w:tcPr>
            <w:tcW w:w="1136" w:type="dxa"/>
          </w:tcPr>
          <w:p w:rsidR="00CF4D9E" w:rsidRPr="00CC3FCE" w:rsidRDefault="00CF4D9E" w:rsidP="00ED72CD">
            <w:pPr>
              <w:autoSpaceDE w:val="0"/>
              <w:autoSpaceDN w:val="0"/>
              <w:adjustRightInd w:val="0"/>
              <w:jc w:val="center"/>
              <w:rPr>
                <w:rFonts w:ascii="Times New Roman" w:hAnsi="Times New Roman" w:cs="Times New Roman"/>
                <w:b/>
                <w:bCs/>
                <w:iCs/>
                <w:szCs w:val="28"/>
              </w:rPr>
            </w:pPr>
            <w:r w:rsidRPr="00CC3FCE">
              <w:rPr>
                <w:rFonts w:ascii="Times New Roman" w:hAnsi="Times New Roman" w:cs="Times New Roman"/>
                <w:b/>
                <w:bCs/>
                <w:iCs/>
                <w:szCs w:val="28"/>
              </w:rPr>
              <w:t>202</w:t>
            </w:r>
            <w:r w:rsidR="00ED72CD">
              <w:rPr>
                <w:rFonts w:ascii="Times New Roman" w:hAnsi="Times New Roman" w:cs="Times New Roman"/>
                <w:b/>
                <w:bCs/>
                <w:iCs/>
                <w:szCs w:val="28"/>
              </w:rPr>
              <w:t>6</w:t>
            </w:r>
            <w:r w:rsidRPr="00CC3FCE">
              <w:rPr>
                <w:rFonts w:ascii="Times New Roman" w:hAnsi="Times New Roman" w:cs="Times New Roman"/>
                <w:b/>
                <w:bCs/>
                <w:iCs/>
                <w:szCs w:val="28"/>
              </w:rPr>
              <w:t xml:space="preserve"> год (план)</w:t>
            </w:r>
          </w:p>
        </w:tc>
        <w:tc>
          <w:tcPr>
            <w:tcW w:w="1136" w:type="dxa"/>
          </w:tcPr>
          <w:p w:rsidR="00CF4D9E" w:rsidRPr="00CC3FCE" w:rsidRDefault="00CF4D9E" w:rsidP="00ED72CD">
            <w:pPr>
              <w:autoSpaceDE w:val="0"/>
              <w:autoSpaceDN w:val="0"/>
              <w:adjustRightInd w:val="0"/>
              <w:jc w:val="center"/>
              <w:rPr>
                <w:rFonts w:ascii="Times New Roman" w:hAnsi="Times New Roman" w:cs="Times New Roman"/>
                <w:b/>
                <w:bCs/>
                <w:iCs/>
                <w:szCs w:val="28"/>
              </w:rPr>
            </w:pPr>
            <w:r w:rsidRPr="00CC3FCE">
              <w:rPr>
                <w:rFonts w:ascii="Times New Roman" w:hAnsi="Times New Roman" w:cs="Times New Roman"/>
                <w:b/>
                <w:bCs/>
                <w:iCs/>
                <w:szCs w:val="28"/>
              </w:rPr>
              <w:t>202</w:t>
            </w:r>
            <w:r w:rsidR="00ED72CD">
              <w:rPr>
                <w:rFonts w:ascii="Times New Roman" w:hAnsi="Times New Roman" w:cs="Times New Roman"/>
                <w:b/>
                <w:bCs/>
                <w:iCs/>
                <w:szCs w:val="28"/>
              </w:rPr>
              <w:t>7</w:t>
            </w:r>
            <w:r w:rsidRPr="00CC3FCE">
              <w:rPr>
                <w:rFonts w:ascii="Times New Roman" w:hAnsi="Times New Roman" w:cs="Times New Roman"/>
                <w:b/>
                <w:bCs/>
                <w:iCs/>
                <w:szCs w:val="28"/>
              </w:rPr>
              <w:t xml:space="preserve"> год (план)</w:t>
            </w:r>
          </w:p>
        </w:tc>
      </w:tr>
      <w:tr w:rsidR="00CF4D9E" w:rsidRPr="00CC3FCE" w:rsidTr="00030CF1">
        <w:tc>
          <w:tcPr>
            <w:tcW w:w="3325" w:type="dxa"/>
          </w:tcPr>
          <w:p w:rsidR="00CF4D9E" w:rsidRPr="00CC3FCE" w:rsidRDefault="00CF4D9E" w:rsidP="00030CF1">
            <w:pPr>
              <w:autoSpaceDE w:val="0"/>
              <w:autoSpaceDN w:val="0"/>
              <w:adjustRightInd w:val="0"/>
              <w:rPr>
                <w:rFonts w:ascii="Times New Roman" w:hAnsi="Times New Roman" w:cs="Times New Roman"/>
                <w:bCs/>
                <w:iCs/>
                <w:szCs w:val="28"/>
              </w:rPr>
            </w:pPr>
            <w:r w:rsidRPr="00CC3FCE">
              <w:rPr>
                <w:rFonts w:ascii="Times New Roman" w:hAnsi="Times New Roman" w:cs="Times New Roman"/>
                <w:bCs/>
                <w:iCs/>
                <w:szCs w:val="28"/>
              </w:rPr>
              <w:t xml:space="preserve">налог на доходы физических лиц </w:t>
            </w:r>
          </w:p>
        </w:tc>
        <w:tc>
          <w:tcPr>
            <w:tcW w:w="1523" w:type="dxa"/>
            <w:vAlign w:val="center"/>
          </w:tcPr>
          <w:p w:rsidR="00CF4D9E" w:rsidRPr="00CC3FCE" w:rsidRDefault="00986CD1" w:rsidP="00030CF1">
            <w:pPr>
              <w:jc w:val="center"/>
              <w:rPr>
                <w:rFonts w:ascii="Times New Roman" w:hAnsi="Times New Roman" w:cs="Times New Roman"/>
              </w:rPr>
            </w:pPr>
            <w:r>
              <w:rPr>
                <w:rFonts w:ascii="Times New Roman" w:hAnsi="Times New Roman" w:cs="Times New Roman"/>
              </w:rPr>
              <w:t>35 426,9</w:t>
            </w:r>
          </w:p>
        </w:tc>
        <w:tc>
          <w:tcPr>
            <w:tcW w:w="1371" w:type="dxa"/>
            <w:vAlign w:val="center"/>
          </w:tcPr>
          <w:p w:rsidR="00CF4D9E" w:rsidRPr="00CC3FCE" w:rsidRDefault="00EF72E4" w:rsidP="00030CF1">
            <w:pPr>
              <w:jc w:val="center"/>
              <w:rPr>
                <w:rFonts w:ascii="Times New Roman" w:hAnsi="Times New Roman" w:cs="Times New Roman"/>
              </w:rPr>
            </w:pPr>
            <w:r>
              <w:rPr>
                <w:rFonts w:ascii="Times New Roman" w:hAnsi="Times New Roman" w:cs="Times New Roman"/>
              </w:rPr>
              <w:t>41 328,1</w:t>
            </w:r>
          </w:p>
        </w:tc>
        <w:tc>
          <w:tcPr>
            <w:tcW w:w="1136" w:type="dxa"/>
            <w:vAlign w:val="center"/>
          </w:tcPr>
          <w:p w:rsidR="00CF4D9E" w:rsidRPr="0094087E" w:rsidRDefault="00693404" w:rsidP="007A302D">
            <w:pPr>
              <w:jc w:val="center"/>
              <w:rPr>
                <w:rFonts w:ascii="Times New Roman" w:hAnsi="Times New Roman" w:cs="Times New Roman"/>
              </w:rPr>
            </w:pPr>
            <w:r>
              <w:rPr>
                <w:rFonts w:ascii="Times New Roman" w:hAnsi="Times New Roman" w:cs="Times New Roman"/>
              </w:rPr>
              <w:t>4</w:t>
            </w:r>
            <w:r w:rsidR="007A302D">
              <w:rPr>
                <w:rFonts w:ascii="Times New Roman" w:hAnsi="Times New Roman" w:cs="Times New Roman"/>
              </w:rPr>
              <w:t>4 337</w:t>
            </w:r>
            <w:r>
              <w:rPr>
                <w:rFonts w:ascii="Times New Roman" w:hAnsi="Times New Roman" w:cs="Times New Roman"/>
              </w:rPr>
              <w:t>,</w:t>
            </w:r>
            <w:r w:rsidR="00CF4D9E" w:rsidRPr="0094087E">
              <w:rPr>
                <w:rFonts w:ascii="Times New Roman" w:hAnsi="Times New Roman" w:cs="Times New Roman"/>
              </w:rPr>
              <w:t>0</w:t>
            </w:r>
          </w:p>
        </w:tc>
        <w:tc>
          <w:tcPr>
            <w:tcW w:w="1136" w:type="dxa"/>
            <w:vAlign w:val="center"/>
          </w:tcPr>
          <w:p w:rsidR="00CF4D9E" w:rsidRPr="0094087E" w:rsidRDefault="00F560CC" w:rsidP="007A302D">
            <w:pPr>
              <w:jc w:val="center"/>
              <w:rPr>
                <w:rFonts w:ascii="Times New Roman" w:hAnsi="Times New Roman" w:cs="Times New Roman"/>
              </w:rPr>
            </w:pPr>
            <w:r>
              <w:rPr>
                <w:rFonts w:ascii="Times New Roman" w:hAnsi="Times New Roman" w:cs="Times New Roman"/>
              </w:rPr>
              <w:t>4</w:t>
            </w:r>
            <w:r w:rsidR="00EA25AE">
              <w:rPr>
                <w:rFonts w:ascii="Times New Roman" w:hAnsi="Times New Roman" w:cs="Times New Roman"/>
              </w:rPr>
              <w:t xml:space="preserve">7 </w:t>
            </w:r>
            <w:r w:rsidR="007A302D">
              <w:rPr>
                <w:rFonts w:ascii="Times New Roman" w:hAnsi="Times New Roman" w:cs="Times New Roman"/>
              </w:rPr>
              <w:t>7</w:t>
            </w:r>
            <w:r w:rsidR="00EA25AE">
              <w:rPr>
                <w:rFonts w:ascii="Times New Roman" w:hAnsi="Times New Roman" w:cs="Times New Roman"/>
              </w:rPr>
              <w:t>75,0</w:t>
            </w:r>
          </w:p>
        </w:tc>
        <w:tc>
          <w:tcPr>
            <w:tcW w:w="1136" w:type="dxa"/>
            <w:vAlign w:val="center"/>
          </w:tcPr>
          <w:p w:rsidR="00CF4D9E" w:rsidRPr="0094087E" w:rsidRDefault="00EA25AE" w:rsidP="007A302D">
            <w:pPr>
              <w:jc w:val="center"/>
              <w:rPr>
                <w:rFonts w:ascii="Times New Roman" w:hAnsi="Times New Roman" w:cs="Times New Roman"/>
              </w:rPr>
            </w:pPr>
            <w:r>
              <w:rPr>
                <w:rFonts w:ascii="Times New Roman" w:hAnsi="Times New Roman" w:cs="Times New Roman"/>
              </w:rPr>
              <w:t>5</w:t>
            </w:r>
            <w:r w:rsidR="007A302D">
              <w:rPr>
                <w:rFonts w:ascii="Times New Roman" w:hAnsi="Times New Roman" w:cs="Times New Roman"/>
              </w:rPr>
              <w:t>1</w:t>
            </w:r>
            <w:r>
              <w:rPr>
                <w:rFonts w:ascii="Times New Roman" w:hAnsi="Times New Roman" w:cs="Times New Roman"/>
              </w:rPr>
              <w:t> </w:t>
            </w:r>
            <w:r w:rsidR="007A302D">
              <w:rPr>
                <w:rFonts w:ascii="Times New Roman" w:hAnsi="Times New Roman" w:cs="Times New Roman"/>
              </w:rPr>
              <w:t>3</w:t>
            </w:r>
            <w:r>
              <w:rPr>
                <w:rFonts w:ascii="Times New Roman" w:hAnsi="Times New Roman" w:cs="Times New Roman"/>
              </w:rPr>
              <w:t>00,0</w:t>
            </w:r>
          </w:p>
        </w:tc>
      </w:tr>
      <w:tr w:rsidR="00CF4D9E" w:rsidRPr="00CC3FCE" w:rsidTr="00030CF1">
        <w:tc>
          <w:tcPr>
            <w:tcW w:w="3325" w:type="dxa"/>
          </w:tcPr>
          <w:p w:rsidR="00CF4D9E" w:rsidRPr="00CC3FCE" w:rsidRDefault="00CF4D9E" w:rsidP="00030CF1">
            <w:pPr>
              <w:autoSpaceDE w:val="0"/>
              <w:autoSpaceDN w:val="0"/>
              <w:adjustRightInd w:val="0"/>
              <w:rPr>
                <w:rFonts w:ascii="Times New Roman" w:hAnsi="Times New Roman" w:cs="Times New Roman"/>
                <w:bCs/>
                <w:iCs/>
                <w:szCs w:val="28"/>
              </w:rPr>
            </w:pPr>
            <w:r w:rsidRPr="00CC3FCE">
              <w:rPr>
                <w:rFonts w:ascii="Times New Roman" w:hAnsi="Times New Roman" w:cs="Times New Roman"/>
                <w:bCs/>
                <w:iCs/>
                <w:szCs w:val="28"/>
              </w:rPr>
              <w:t>акцизы на нефтепродукты</w:t>
            </w:r>
          </w:p>
        </w:tc>
        <w:tc>
          <w:tcPr>
            <w:tcW w:w="1523" w:type="dxa"/>
            <w:vAlign w:val="center"/>
          </w:tcPr>
          <w:p w:rsidR="00CF4D9E" w:rsidRPr="00CC3FCE" w:rsidRDefault="00D87A5B" w:rsidP="00EF4308">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6 304,9</w:t>
            </w:r>
          </w:p>
        </w:tc>
        <w:tc>
          <w:tcPr>
            <w:tcW w:w="1371" w:type="dxa"/>
            <w:vAlign w:val="center"/>
          </w:tcPr>
          <w:p w:rsidR="00CF4D9E" w:rsidRPr="00CC3FCE" w:rsidRDefault="00EF4308" w:rsidP="00EA25AE">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6</w:t>
            </w:r>
            <w:r w:rsidR="00EA25AE">
              <w:rPr>
                <w:rFonts w:ascii="Times New Roman" w:hAnsi="Times New Roman" w:cs="Times New Roman"/>
                <w:bCs/>
                <w:iCs/>
                <w:szCs w:val="28"/>
              </w:rPr>
              <w:t> 165,9</w:t>
            </w:r>
          </w:p>
        </w:tc>
        <w:tc>
          <w:tcPr>
            <w:tcW w:w="1136" w:type="dxa"/>
            <w:vAlign w:val="center"/>
          </w:tcPr>
          <w:p w:rsidR="00CF4D9E" w:rsidRPr="0094087E" w:rsidRDefault="00693404" w:rsidP="00EA25AE">
            <w:pPr>
              <w:jc w:val="center"/>
              <w:rPr>
                <w:rFonts w:ascii="Times New Roman" w:hAnsi="Times New Roman" w:cs="Times New Roman"/>
              </w:rPr>
            </w:pPr>
            <w:r>
              <w:rPr>
                <w:rFonts w:ascii="Times New Roman" w:hAnsi="Times New Roman" w:cs="Times New Roman"/>
              </w:rPr>
              <w:t>6</w:t>
            </w:r>
            <w:r w:rsidR="00EA25AE">
              <w:rPr>
                <w:rFonts w:ascii="Times New Roman" w:hAnsi="Times New Roman" w:cs="Times New Roman"/>
              </w:rPr>
              <w:t> 705,9</w:t>
            </w:r>
          </w:p>
        </w:tc>
        <w:tc>
          <w:tcPr>
            <w:tcW w:w="1136" w:type="dxa"/>
            <w:vAlign w:val="center"/>
          </w:tcPr>
          <w:p w:rsidR="00CF4D9E" w:rsidRPr="0094087E" w:rsidRDefault="00F560CC" w:rsidP="00EA25AE">
            <w:pPr>
              <w:jc w:val="center"/>
              <w:rPr>
                <w:rFonts w:ascii="Times New Roman" w:hAnsi="Times New Roman" w:cs="Times New Roman"/>
              </w:rPr>
            </w:pPr>
            <w:r>
              <w:rPr>
                <w:rFonts w:ascii="Times New Roman" w:hAnsi="Times New Roman" w:cs="Times New Roman"/>
              </w:rPr>
              <w:t>6</w:t>
            </w:r>
            <w:r w:rsidR="00EA25AE">
              <w:rPr>
                <w:rFonts w:ascii="Times New Roman" w:hAnsi="Times New Roman" w:cs="Times New Roman"/>
              </w:rPr>
              <w:t> 781,8</w:t>
            </w:r>
          </w:p>
        </w:tc>
        <w:tc>
          <w:tcPr>
            <w:tcW w:w="1136" w:type="dxa"/>
            <w:vAlign w:val="center"/>
          </w:tcPr>
          <w:p w:rsidR="00CF4D9E" w:rsidRPr="0094087E" w:rsidRDefault="00F560CC" w:rsidP="00EA25AE">
            <w:pPr>
              <w:jc w:val="center"/>
              <w:rPr>
                <w:rFonts w:ascii="Times New Roman" w:hAnsi="Times New Roman" w:cs="Times New Roman"/>
              </w:rPr>
            </w:pPr>
            <w:r>
              <w:rPr>
                <w:rFonts w:ascii="Times New Roman" w:hAnsi="Times New Roman" w:cs="Times New Roman"/>
              </w:rPr>
              <w:t>8</w:t>
            </w:r>
            <w:r w:rsidR="00EA25AE">
              <w:rPr>
                <w:rFonts w:ascii="Times New Roman" w:hAnsi="Times New Roman" w:cs="Times New Roman"/>
              </w:rPr>
              <w:t> 789,4</w:t>
            </w:r>
          </w:p>
        </w:tc>
      </w:tr>
      <w:tr w:rsidR="00CF4D9E" w:rsidRPr="00CC3FCE" w:rsidTr="00030CF1">
        <w:tc>
          <w:tcPr>
            <w:tcW w:w="3325" w:type="dxa"/>
          </w:tcPr>
          <w:p w:rsidR="00CF4D9E" w:rsidRPr="00CC3FCE" w:rsidRDefault="00CF4D9E" w:rsidP="00030CF1">
            <w:pPr>
              <w:autoSpaceDE w:val="0"/>
              <w:autoSpaceDN w:val="0"/>
              <w:adjustRightInd w:val="0"/>
              <w:rPr>
                <w:rFonts w:ascii="Times New Roman" w:hAnsi="Times New Roman" w:cs="Times New Roman"/>
                <w:bCs/>
                <w:iCs/>
                <w:szCs w:val="28"/>
              </w:rPr>
            </w:pPr>
            <w:r w:rsidRPr="00CC3FCE">
              <w:rPr>
                <w:rFonts w:ascii="Times New Roman" w:hAnsi="Times New Roman" w:cs="Times New Roman"/>
                <w:bCs/>
                <w:iCs/>
                <w:szCs w:val="28"/>
              </w:rPr>
              <w:t>единый сельскохозяйственный налог</w:t>
            </w:r>
          </w:p>
        </w:tc>
        <w:tc>
          <w:tcPr>
            <w:tcW w:w="1523" w:type="dxa"/>
            <w:vAlign w:val="center"/>
          </w:tcPr>
          <w:p w:rsidR="00CF4D9E" w:rsidRPr="00CC3FCE" w:rsidRDefault="00E94502" w:rsidP="008F61FE">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586,4</w:t>
            </w:r>
          </w:p>
        </w:tc>
        <w:tc>
          <w:tcPr>
            <w:tcW w:w="1371" w:type="dxa"/>
            <w:vAlign w:val="center"/>
          </w:tcPr>
          <w:p w:rsidR="00CF4D9E" w:rsidRPr="00CC3FCE" w:rsidRDefault="00EF4308" w:rsidP="00EA25AE">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6</w:t>
            </w:r>
            <w:r w:rsidR="00EA25AE">
              <w:rPr>
                <w:rFonts w:ascii="Times New Roman" w:hAnsi="Times New Roman" w:cs="Times New Roman"/>
                <w:bCs/>
                <w:iCs/>
                <w:szCs w:val="28"/>
              </w:rPr>
              <w:t>97</w:t>
            </w:r>
            <w:r>
              <w:rPr>
                <w:rFonts w:ascii="Times New Roman" w:hAnsi="Times New Roman" w:cs="Times New Roman"/>
                <w:bCs/>
                <w:iCs/>
                <w:szCs w:val="28"/>
              </w:rPr>
              <w:t>,</w:t>
            </w:r>
            <w:r w:rsidR="00EA25AE">
              <w:rPr>
                <w:rFonts w:ascii="Times New Roman" w:hAnsi="Times New Roman" w:cs="Times New Roman"/>
                <w:bCs/>
                <w:iCs/>
                <w:szCs w:val="28"/>
              </w:rPr>
              <w:t>8</w:t>
            </w:r>
          </w:p>
        </w:tc>
        <w:tc>
          <w:tcPr>
            <w:tcW w:w="1136" w:type="dxa"/>
            <w:vAlign w:val="center"/>
          </w:tcPr>
          <w:p w:rsidR="00CF4D9E" w:rsidRPr="0094087E" w:rsidRDefault="00693404" w:rsidP="00030CF1">
            <w:pPr>
              <w:jc w:val="center"/>
              <w:rPr>
                <w:rFonts w:ascii="Times New Roman" w:hAnsi="Times New Roman" w:cs="Times New Roman"/>
              </w:rPr>
            </w:pPr>
            <w:r>
              <w:rPr>
                <w:rFonts w:ascii="Times New Roman" w:hAnsi="Times New Roman" w:cs="Times New Roman"/>
              </w:rPr>
              <w:t>8</w:t>
            </w:r>
            <w:r w:rsidR="00EA25AE">
              <w:rPr>
                <w:rFonts w:ascii="Times New Roman" w:hAnsi="Times New Roman" w:cs="Times New Roman"/>
              </w:rPr>
              <w:t>0</w:t>
            </w:r>
            <w:r>
              <w:rPr>
                <w:rFonts w:ascii="Times New Roman" w:hAnsi="Times New Roman" w:cs="Times New Roman"/>
              </w:rPr>
              <w:t>4,0</w:t>
            </w:r>
          </w:p>
        </w:tc>
        <w:tc>
          <w:tcPr>
            <w:tcW w:w="1136" w:type="dxa"/>
            <w:vAlign w:val="center"/>
          </w:tcPr>
          <w:p w:rsidR="00CF4D9E" w:rsidRPr="0094087E" w:rsidRDefault="00EA25AE" w:rsidP="00EA25AE">
            <w:pPr>
              <w:jc w:val="center"/>
              <w:rPr>
                <w:rFonts w:ascii="Times New Roman" w:hAnsi="Times New Roman" w:cs="Times New Roman"/>
              </w:rPr>
            </w:pPr>
            <w:r>
              <w:rPr>
                <w:rFonts w:ascii="Times New Roman" w:hAnsi="Times New Roman" w:cs="Times New Roman"/>
              </w:rPr>
              <w:t>85</w:t>
            </w:r>
            <w:r w:rsidR="00F560CC">
              <w:rPr>
                <w:rFonts w:ascii="Times New Roman" w:hAnsi="Times New Roman" w:cs="Times New Roman"/>
              </w:rPr>
              <w:t>3,0</w:t>
            </w:r>
          </w:p>
        </w:tc>
        <w:tc>
          <w:tcPr>
            <w:tcW w:w="1136" w:type="dxa"/>
            <w:vAlign w:val="center"/>
          </w:tcPr>
          <w:p w:rsidR="00CF4D9E" w:rsidRPr="0094087E" w:rsidRDefault="00EA25AE" w:rsidP="00030CF1">
            <w:pPr>
              <w:jc w:val="center"/>
              <w:rPr>
                <w:rFonts w:ascii="Times New Roman" w:hAnsi="Times New Roman" w:cs="Times New Roman"/>
              </w:rPr>
            </w:pPr>
            <w:r>
              <w:rPr>
                <w:rFonts w:ascii="Times New Roman" w:hAnsi="Times New Roman" w:cs="Times New Roman"/>
              </w:rPr>
              <w:t>912</w:t>
            </w:r>
            <w:r w:rsidR="00F560CC">
              <w:rPr>
                <w:rFonts w:ascii="Times New Roman" w:hAnsi="Times New Roman" w:cs="Times New Roman"/>
              </w:rPr>
              <w:t>,0</w:t>
            </w:r>
          </w:p>
        </w:tc>
      </w:tr>
      <w:tr w:rsidR="00CF4D9E" w:rsidRPr="00CC3FCE" w:rsidTr="00030CF1">
        <w:tc>
          <w:tcPr>
            <w:tcW w:w="3325" w:type="dxa"/>
          </w:tcPr>
          <w:p w:rsidR="00CF4D9E" w:rsidRPr="00CC3FCE" w:rsidRDefault="00CF4D9E" w:rsidP="00030CF1">
            <w:pPr>
              <w:autoSpaceDE w:val="0"/>
              <w:autoSpaceDN w:val="0"/>
              <w:adjustRightInd w:val="0"/>
              <w:rPr>
                <w:rFonts w:ascii="Times New Roman" w:hAnsi="Times New Roman" w:cs="Times New Roman"/>
                <w:bCs/>
                <w:iCs/>
                <w:szCs w:val="28"/>
              </w:rPr>
            </w:pPr>
            <w:r w:rsidRPr="00CC3FCE">
              <w:rPr>
                <w:rFonts w:ascii="Times New Roman" w:hAnsi="Times New Roman" w:cs="Times New Roman"/>
                <w:bCs/>
                <w:iCs/>
                <w:szCs w:val="28"/>
              </w:rPr>
              <w:t>налог, взимаемый в связи с применением патентной системы налогообложения</w:t>
            </w:r>
          </w:p>
        </w:tc>
        <w:tc>
          <w:tcPr>
            <w:tcW w:w="1523" w:type="dxa"/>
            <w:vAlign w:val="center"/>
          </w:tcPr>
          <w:p w:rsidR="00CF4D9E" w:rsidRPr="00CC3FCE" w:rsidRDefault="00D87A5B" w:rsidP="00EF4308">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83,9</w:t>
            </w:r>
          </w:p>
        </w:tc>
        <w:tc>
          <w:tcPr>
            <w:tcW w:w="1371" w:type="dxa"/>
            <w:vAlign w:val="center"/>
          </w:tcPr>
          <w:p w:rsidR="00CF4D9E" w:rsidRPr="00CC3FCE" w:rsidRDefault="00EA25AE" w:rsidP="00EA25AE">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140</w:t>
            </w:r>
            <w:r w:rsidR="00EF4308">
              <w:rPr>
                <w:rFonts w:ascii="Times New Roman" w:hAnsi="Times New Roman" w:cs="Times New Roman"/>
                <w:bCs/>
                <w:iCs/>
                <w:szCs w:val="28"/>
              </w:rPr>
              <w:t>,</w:t>
            </w:r>
            <w:r>
              <w:rPr>
                <w:rFonts w:ascii="Times New Roman" w:hAnsi="Times New Roman" w:cs="Times New Roman"/>
                <w:bCs/>
                <w:iCs/>
                <w:szCs w:val="28"/>
              </w:rPr>
              <w:t>2</w:t>
            </w:r>
          </w:p>
        </w:tc>
        <w:tc>
          <w:tcPr>
            <w:tcW w:w="1136" w:type="dxa"/>
            <w:vAlign w:val="center"/>
          </w:tcPr>
          <w:p w:rsidR="00CF4D9E" w:rsidRPr="0094087E" w:rsidRDefault="00693404" w:rsidP="007A302D">
            <w:pPr>
              <w:jc w:val="center"/>
              <w:rPr>
                <w:rFonts w:ascii="Times New Roman" w:hAnsi="Times New Roman" w:cs="Times New Roman"/>
              </w:rPr>
            </w:pPr>
            <w:r>
              <w:rPr>
                <w:rFonts w:ascii="Times New Roman" w:hAnsi="Times New Roman" w:cs="Times New Roman"/>
              </w:rPr>
              <w:t>1</w:t>
            </w:r>
            <w:r w:rsidR="007A302D">
              <w:rPr>
                <w:rFonts w:ascii="Times New Roman" w:hAnsi="Times New Roman" w:cs="Times New Roman"/>
              </w:rPr>
              <w:t>47</w:t>
            </w:r>
            <w:r>
              <w:rPr>
                <w:rFonts w:ascii="Times New Roman" w:hAnsi="Times New Roman" w:cs="Times New Roman"/>
              </w:rPr>
              <w:t>,0</w:t>
            </w:r>
            <w:r w:rsidR="00CF4D9E" w:rsidRPr="0094087E">
              <w:rPr>
                <w:rFonts w:ascii="Times New Roman" w:hAnsi="Times New Roman" w:cs="Times New Roman"/>
              </w:rPr>
              <w:t>0</w:t>
            </w:r>
          </w:p>
        </w:tc>
        <w:tc>
          <w:tcPr>
            <w:tcW w:w="1136" w:type="dxa"/>
            <w:vAlign w:val="center"/>
          </w:tcPr>
          <w:p w:rsidR="00CF4D9E" w:rsidRPr="0094087E" w:rsidRDefault="00F560CC" w:rsidP="007A302D">
            <w:pPr>
              <w:jc w:val="center"/>
              <w:rPr>
                <w:rFonts w:ascii="Times New Roman" w:hAnsi="Times New Roman" w:cs="Times New Roman"/>
              </w:rPr>
            </w:pPr>
            <w:r>
              <w:rPr>
                <w:rFonts w:ascii="Times New Roman" w:hAnsi="Times New Roman" w:cs="Times New Roman"/>
              </w:rPr>
              <w:t>1</w:t>
            </w:r>
            <w:r w:rsidR="007A302D">
              <w:rPr>
                <w:rFonts w:ascii="Times New Roman" w:hAnsi="Times New Roman" w:cs="Times New Roman"/>
              </w:rPr>
              <w:t>52</w:t>
            </w:r>
            <w:r>
              <w:rPr>
                <w:rFonts w:ascii="Times New Roman" w:hAnsi="Times New Roman" w:cs="Times New Roman"/>
              </w:rPr>
              <w:t>,0</w:t>
            </w:r>
          </w:p>
        </w:tc>
        <w:tc>
          <w:tcPr>
            <w:tcW w:w="1136" w:type="dxa"/>
            <w:vAlign w:val="center"/>
          </w:tcPr>
          <w:p w:rsidR="00CF4D9E" w:rsidRPr="0094087E" w:rsidRDefault="00F560CC" w:rsidP="007A302D">
            <w:pPr>
              <w:jc w:val="center"/>
              <w:rPr>
                <w:rFonts w:ascii="Times New Roman" w:hAnsi="Times New Roman" w:cs="Times New Roman"/>
              </w:rPr>
            </w:pPr>
            <w:r>
              <w:rPr>
                <w:rFonts w:ascii="Times New Roman" w:hAnsi="Times New Roman" w:cs="Times New Roman"/>
              </w:rPr>
              <w:t>1</w:t>
            </w:r>
            <w:r w:rsidR="007A302D">
              <w:rPr>
                <w:rFonts w:ascii="Times New Roman" w:hAnsi="Times New Roman" w:cs="Times New Roman"/>
              </w:rPr>
              <w:t>56</w:t>
            </w:r>
            <w:r>
              <w:rPr>
                <w:rFonts w:ascii="Times New Roman" w:hAnsi="Times New Roman" w:cs="Times New Roman"/>
              </w:rPr>
              <w:t>,0</w:t>
            </w:r>
          </w:p>
        </w:tc>
      </w:tr>
      <w:tr w:rsidR="00CF4D9E" w:rsidRPr="00CC3FCE" w:rsidTr="00030CF1">
        <w:tc>
          <w:tcPr>
            <w:tcW w:w="3325" w:type="dxa"/>
          </w:tcPr>
          <w:p w:rsidR="00CF4D9E" w:rsidRPr="00CC3FCE" w:rsidRDefault="00CF4D9E" w:rsidP="00030CF1">
            <w:pPr>
              <w:autoSpaceDE w:val="0"/>
              <w:autoSpaceDN w:val="0"/>
              <w:adjustRightInd w:val="0"/>
              <w:rPr>
                <w:rFonts w:ascii="Times New Roman" w:hAnsi="Times New Roman" w:cs="Times New Roman"/>
                <w:bCs/>
                <w:iCs/>
                <w:szCs w:val="28"/>
              </w:rPr>
            </w:pPr>
            <w:r>
              <w:rPr>
                <w:rFonts w:ascii="Times New Roman" w:hAnsi="Times New Roman" w:cs="Times New Roman"/>
                <w:bCs/>
                <w:iCs/>
                <w:szCs w:val="28"/>
              </w:rPr>
              <w:t>доходы от продажи материальных и нематериальных активов</w:t>
            </w:r>
          </w:p>
        </w:tc>
        <w:tc>
          <w:tcPr>
            <w:tcW w:w="1523" w:type="dxa"/>
            <w:vAlign w:val="center"/>
          </w:tcPr>
          <w:p w:rsidR="00CF4D9E" w:rsidRPr="00CC3FCE" w:rsidRDefault="00E94502" w:rsidP="00D87A5B">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3 930,2</w:t>
            </w:r>
          </w:p>
        </w:tc>
        <w:tc>
          <w:tcPr>
            <w:tcW w:w="1371" w:type="dxa"/>
            <w:vAlign w:val="center"/>
          </w:tcPr>
          <w:p w:rsidR="00CF4D9E" w:rsidRPr="00CC3FCE" w:rsidRDefault="00EA25AE" w:rsidP="00EF4308">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4600,0</w:t>
            </w:r>
          </w:p>
        </w:tc>
        <w:tc>
          <w:tcPr>
            <w:tcW w:w="1136" w:type="dxa"/>
            <w:vAlign w:val="center"/>
          </w:tcPr>
          <w:p w:rsidR="00CF4D9E" w:rsidRPr="0094087E" w:rsidRDefault="007A302D" w:rsidP="00030CF1">
            <w:pPr>
              <w:jc w:val="center"/>
              <w:rPr>
                <w:rFonts w:ascii="Times New Roman" w:hAnsi="Times New Roman" w:cs="Times New Roman"/>
              </w:rPr>
            </w:pPr>
            <w:r>
              <w:rPr>
                <w:rFonts w:ascii="Times New Roman" w:hAnsi="Times New Roman" w:cs="Times New Roman"/>
              </w:rPr>
              <w:t>3 500</w:t>
            </w:r>
            <w:r w:rsidR="00693404">
              <w:rPr>
                <w:rFonts w:ascii="Times New Roman" w:hAnsi="Times New Roman" w:cs="Times New Roman"/>
              </w:rPr>
              <w:t>,0</w:t>
            </w:r>
          </w:p>
        </w:tc>
        <w:tc>
          <w:tcPr>
            <w:tcW w:w="1136" w:type="dxa"/>
            <w:vAlign w:val="center"/>
          </w:tcPr>
          <w:p w:rsidR="00CF4D9E" w:rsidRPr="0094087E" w:rsidRDefault="007A302D" w:rsidP="005D48CF">
            <w:pPr>
              <w:jc w:val="center"/>
              <w:rPr>
                <w:rFonts w:ascii="Times New Roman" w:hAnsi="Times New Roman" w:cs="Times New Roman"/>
              </w:rPr>
            </w:pPr>
            <w:r>
              <w:rPr>
                <w:rFonts w:ascii="Times New Roman" w:hAnsi="Times New Roman" w:cs="Times New Roman"/>
              </w:rPr>
              <w:t>3 50</w:t>
            </w:r>
            <w:r w:rsidR="00F560CC">
              <w:rPr>
                <w:rFonts w:ascii="Times New Roman" w:hAnsi="Times New Roman" w:cs="Times New Roman"/>
              </w:rPr>
              <w:t>0,0</w:t>
            </w:r>
          </w:p>
        </w:tc>
        <w:tc>
          <w:tcPr>
            <w:tcW w:w="1136" w:type="dxa"/>
            <w:vAlign w:val="center"/>
          </w:tcPr>
          <w:p w:rsidR="00CF4D9E" w:rsidRPr="0094087E" w:rsidRDefault="007A302D" w:rsidP="00030CF1">
            <w:pPr>
              <w:jc w:val="center"/>
              <w:rPr>
                <w:rFonts w:ascii="Times New Roman" w:hAnsi="Times New Roman" w:cs="Times New Roman"/>
              </w:rPr>
            </w:pPr>
            <w:r>
              <w:rPr>
                <w:rFonts w:ascii="Times New Roman" w:hAnsi="Times New Roman" w:cs="Times New Roman"/>
              </w:rPr>
              <w:t>350</w:t>
            </w:r>
            <w:r w:rsidR="00F560CC">
              <w:rPr>
                <w:rFonts w:ascii="Times New Roman" w:hAnsi="Times New Roman" w:cs="Times New Roman"/>
              </w:rPr>
              <w:t>0,00</w:t>
            </w:r>
          </w:p>
        </w:tc>
      </w:tr>
      <w:tr w:rsidR="00CF4D9E" w:rsidRPr="00CC3FCE" w:rsidTr="00030CF1">
        <w:tc>
          <w:tcPr>
            <w:tcW w:w="3325" w:type="dxa"/>
          </w:tcPr>
          <w:p w:rsidR="00CF4D9E" w:rsidRPr="00CC3FCE" w:rsidRDefault="00CF4D9E" w:rsidP="00030CF1">
            <w:pPr>
              <w:autoSpaceDE w:val="0"/>
              <w:autoSpaceDN w:val="0"/>
              <w:adjustRightInd w:val="0"/>
              <w:rPr>
                <w:rFonts w:ascii="Times New Roman" w:hAnsi="Times New Roman" w:cs="Times New Roman"/>
                <w:bCs/>
                <w:iCs/>
                <w:szCs w:val="28"/>
              </w:rPr>
            </w:pPr>
            <w:r w:rsidRPr="00CC3FCE">
              <w:rPr>
                <w:rFonts w:ascii="Times New Roman" w:hAnsi="Times New Roman" w:cs="Times New Roman"/>
                <w:bCs/>
                <w:iCs/>
                <w:szCs w:val="28"/>
              </w:rPr>
              <w:t>прочие налоговые и неналоговые доходы</w:t>
            </w:r>
          </w:p>
        </w:tc>
        <w:tc>
          <w:tcPr>
            <w:tcW w:w="1523" w:type="dxa"/>
            <w:vAlign w:val="center"/>
          </w:tcPr>
          <w:p w:rsidR="00CF4D9E" w:rsidRPr="00CC3FCE" w:rsidRDefault="00E94502" w:rsidP="00E94502">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3 375,</w:t>
            </w:r>
            <w:r w:rsidR="00310A6F">
              <w:rPr>
                <w:rFonts w:ascii="Times New Roman" w:hAnsi="Times New Roman" w:cs="Times New Roman"/>
                <w:bCs/>
                <w:iCs/>
                <w:szCs w:val="28"/>
              </w:rPr>
              <w:t>9</w:t>
            </w:r>
          </w:p>
        </w:tc>
        <w:tc>
          <w:tcPr>
            <w:tcW w:w="1371" w:type="dxa"/>
            <w:vAlign w:val="center"/>
          </w:tcPr>
          <w:p w:rsidR="00CF4D9E" w:rsidRPr="00CC3FCE" w:rsidRDefault="00EF4308" w:rsidP="00EA25AE">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2</w:t>
            </w:r>
            <w:r w:rsidR="00EA25AE">
              <w:rPr>
                <w:rFonts w:ascii="Times New Roman" w:hAnsi="Times New Roman" w:cs="Times New Roman"/>
                <w:bCs/>
                <w:iCs/>
                <w:szCs w:val="28"/>
              </w:rPr>
              <w:t> 105,0</w:t>
            </w:r>
          </w:p>
        </w:tc>
        <w:tc>
          <w:tcPr>
            <w:tcW w:w="1136" w:type="dxa"/>
            <w:vAlign w:val="center"/>
          </w:tcPr>
          <w:p w:rsidR="00CF4D9E" w:rsidRPr="00CC3FCE" w:rsidRDefault="007A302D" w:rsidP="00693404">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2065</w:t>
            </w:r>
            <w:r w:rsidR="00693404">
              <w:rPr>
                <w:rFonts w:ascii="Times New Roman" w:hAnsi="Times New Roman" w:cs="Times New Roman"/>
                <w:bCs/>
                <w:iCs/>
                <w:szCs w:val="28"/>
              </w:rPr>
              <w:t>,0</w:t>
            </w:r>
          </w:p>
        </w:tc>
        <w:tc>
          <w:tcPr>
            <w:tcW w:w="1136" w:type="dxa"/>
            <w:vAlign w:val="center"/>
          </w:tcPr>
          <w:p w:rsidR="00CF4D9E" w:rsidRPr="00CC3FCE" w:rsidRDefault="005D48CF" w:rsidP="00030CF1">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2087,0</w:t>
            </w:r>
          </w:p>
        </w:tc>
        <w:tc>
          <w:tcPr>
            <w:tcW w:w="1136" w:type="dxa"/>
            <w:vAlign w:val="center"/>
          </w:tcPr>
          <w:p w:rsidR="00CF4D9E" w:rsidRPr="00CC3FCE" w:rsidRDefault="00F560CC" w:rsidP="005D48CF">
            <w:pPr>
              <w:autoSpaceDE w:val="0"/>
              <w:autoSpaceDN w:val="0"/>
              <w:adjustRightInd w:val="0"/>
              <w:jc w:val="center"/>
              <w:rPr>
                <w:rFonts w:ascii="Times New Roman" w:hAnsi="Times New Roman" w:cs="Times New Roman"/>
                <w:bCs/>
                <w:iCs/>
                <w:szCs w:val="28"/>
              </w:rPr>
            </w:pPr>
            <w:r>
              <w:rPr>
                <w:rFonts w:ascii="Times New Roman" w:hAnsi="Times New Roman" w:cs="Times New Roman"/>
                <w:bCs/>
                <w:iCs/>
                <w:szCs w:val="28"/>
              </w:rPr>
              <w:t>2 1</w:t>
            </w:r>
            <w:r w:rsidR="005D48CF">
              <w:rPr>
                <w:rFonts w:ascii="Times New Roman" w:hAnsi="Times New Roman" w:cs="Times New Roman"/>
                <w:bCs/>
                <w:iCs/>
                <w:szCs w:val="28"/>
              </w:rPr>
              <w:t>10</w:t>
            </w:r>
            <w:r>
              <w:rPr>
                <w:rFonts w:ascii="Times New Roman" w:hAnsi="Times New Roman" w:cs="Times New Roman"/>
                <w:bCs/>
                <w:iCs/>
                <w:szCs w:val="28"/>
              </w:rPr>
              <w:t>,00</w:t>
            </w:r>
          </w:p>
        </w:tc>
      </w:tr>
      <w:tr w:rsidR="00CF4D9E" w:rsidRPr="00CC3FCE" w:rsidTr="00C679B5">
        <w:tc>
          <w:tcPr>
            <w:tcW w:w="3325" w:type="dxa"/>
          </w:tcPr>
          <w:p w:rsidR="00CF4D9E" w:rsidRPr="00CC3FCE" w:rsidRDefault="00CF4D9E" w:rsidP="00030CF1">
            <w:pPr>
              <w:autoSpaceDE w:val="0"/>
              <w:autoSpaceDN w:val="0"/>
              <w:adjustRightInd w:val="0"/>
              <w:rPr>
                <w:rFonts w:ascii="Times New Roman" w:hAnsi="Times New Roman" w:cs="Times New Roman"/>
                <w:b/>
                <w:bCs/>
                <w:iCs/>
                <w:szCs w:val="28"/>
              </w:rPr>
            </w:pPr>
            <w:r w:rsidRPr="00CC3FCE">
              <w:rPr>
                <w:rFonts w:ascii="Times New Roman" w:hAnsi="Times New Roman" w:cs="Times New Roman"/>
                <w:b/>
                <w:bCs/>
                <w:iCs/>
                <w:szCs w:val="28"/>
              </w:rPr>
              <w:t>Всего:</w:t>
            </w:r>
          </w:p>
        </w:tc>
        <w:tc>
          <w:tcPr>
            <w:tcW w:w="1523" w:type="dxa"/>
          </w:tcPr>
          <w:p w:rsidR="00EF4308" w:rsidRPr="00D87A5B" w:rsidRDefault="00E94502" w:rsidP="00D87A5B">
            <w:pPr>
              <w:autoSpaceDE w:val="0"/>
              <w:autoSpaceDN w:val="0"/>
              <w:adjustRightInd w:val="0"/>
              <w:jc w:val="center"/>
              <w:rPr>
                <w:rFonts w:ascii="Times New Roman" w:hAnsi="Times New Roman" w:cs="Times New Roman"/>
                <w:b/>
                <w:bCs/>
                <w:iCs/>
                <w:szCs w:val="28"/>
              </w:rPr>
            </w:pPr>
            <w:r>
              <w:rPr>
                <w:rFonts w:ascii="Times New Roman" w:hAnsi="Times New Roman" w:cs="Times New Roman"/>
                <w:b/>
                <w:color w:val="000000"/>
                <w:sz w:val="24"/>
                <w:szCs w:val="24"/>
              </w:rPr>
              <w:t>49 708,2</w:t>
            </w:r>
          </w:p>
        </w:tc>
        <w:tc>
          <w:tcPr>
            <w:tcW w:w="1371" w:type="dxa"/>
          </w:tcPr>
          <w:p w:rsidR="00C679B5" w:rsidRPr="00EF72E4" w:rsidRDefault="00EF72E4" w:rsidP="00EF72E4">
            <w:pPr>
              <w:autoSpaceDE w:val="0"/>
              <w:autoSpaceDN w:val="0"/>
              <w:adjustRightInd w:val="0"/>
              <w:jc w:val="center"/>
              <w:rPr>
                <w:rFonts w:ascii="Times New Roman" w:hAnsi="Times New Roman" w:cs="Times New Roman"/>
                <w:b/>
                <w:bCs/>
                <w:iCs/>
                <w:szCs w:val="28"/>
              </w:rPr>
            </w:pPr>
            <w:r w:rsidRPr="00EF72E4">
              <w:rPr>
                <w:rFonts w:ascii="Times New Roman" w:hAnsi="Times New Roman" w:cs="Times New Roman"/>
                <w:b/>
                <w:color w:val="000000"/>
                <w:sz w:val="24"/>
                <w:szCs w:val="24"/>
              </w:rPr>
              <w:t>55 037,0</w:t>
            </w:r>
          </w:p>
        </w:tc>
        <w:tc>
          <w:tcPr>
            <w:tcW w:w="1136" w:type="dxa"/>
          </w:tcPr>
          <w:p w:rsidR="00CF4D9E" w:rsidRPr="007A302D" w:rsidRDefault="007A302D" w:rsidP="007A302D">
            <w:pPr>
              <w:jc w:val="center"/>
              <w:rPr>
                <w:rFonts w:ascii="Times New Roman" w:hAnsi="Times New Roman" w:cs="Times New Roman"/>
                <w:b/>
              </w:rPr>
            </w:pPr>
            <w:r w:rsidRPr="007A302D">
              <w:rPr>
                <w:rFonts w:ascii="Times New Roman" w:hAnsi="Times New Roman" w:cs="Times New Roman"/>
                <w:b/>
              </w:rPr>
              <w:t>57 558,9</w:t>
            </w:r>
          </w:p>
        </w:tc>
        <w:tc>
          <w:tcPr>
            <w:tcW w:w="1136" w:type="dxa"/>
          </w:tcPr>
          <w:p w:rsidR="00CF4D9E" w:rsidRPr="007A302D" w:rsidRDefault="007A302D" w:rsidP="007A302D">
            <w:pPr>
              <w:jc w:val="center"/>
              <w:rPr>
                <w:rFonts w:ascii="Times New Roman" w:hAnsi="Times New Roman" w:cs="Times New Roman"/>
                <w:b/>
              </w:rPr>
            </w:pPr>
            <w:r w:rsidRPr="007A302D">
              <w:rPr>
                <w:rFonts w:ascii="Times New Roman" w:hAnsi="Times New Roman" w:cs="Times New Roman"/>
                <w:b/>
              </w:rPr>
              <w:t>61 148,8</w:t>
            </w:r>
          </w:p>
        </w:tc>
        <w:tc>
          <w:tcPr>
            <w:tcW w:w="1136" w:type="dxa"/>
          </w:tcPr>
          <w:p w:rsidR="00CF4D9E" w:rsidRPr="007A302D" w:rsidRDefault="007A302D" w:rsidP="007A302D">
            <w:pPr>
              <w:jc w:val="center"/>
              <w:rPr>
                <w:rFonts w:ascii="Times New Roman" w:hAnsi="Times New Roman" w:cs="Times New Roman"/>
                <w:b/>
              </w:rPr>
            </w:pPr>
            <w:r w:rsidRPr="007A302D">
              <w:rPr>
                <w:rFonts w:ascii="Times New Roman" w:hAnsi="Times New Roman" w:cs="Times New Roman"/>
                <w:b/>
              </w:rPr>
              <w:t>66 767,4</w:t>
            </w:r>
          </w:p>
        </w:tc>
      </w:tr>
    </w:tbl>
    <w:p w:rsidR="00CA2F3B" w:rsidRDefault="00CA2F3B" w:rsidP="005A5D91">
      <w:pPr>
        <w:autoSpaceDE w:val="0"/>
        <w:autoSpaceDN w:val="0"/>
        <w:adjustRightInd w:val="0"/>
        <w:spacing w:after="0" w:line="240" w:lineRule="auto"/>
        <w:jc w:val="both"/>
        <w:rPr>
          <w:rFonts w:ascii="Times New Roman" w:hAnsi="Times New Roman" w:cs="Times New Roman"/>
          <w:bCs/>
          <w:iCs/>
          <w:sz w:val="28"/>
          <w:szCs w:val="28"/>
        </w:rPr>
      </w:pPr>
    </w:p>
    <w:p w:rsidR="00CA2F3B" w:rsidRDefault="00CA2F3B" w:rsidP="005A5D91">
      <w:pPr>
        <w:autoSpaceDE w:val="0"/>
        <w:autoSpaceDN w:val="0"/>
        <w:adjustRightInd w:val="0"/>
        <w:spacing w:after="0" w:line="240" w:lineRule="auto"/>
        <w:jc w:val="both"/>
        <w:rPr>
          <w:rFonts w:ascii="Times New Roman" w:hAnsi="Times New Roman" w:cs="Times New Roman"/>
          <w:bCs/>
          <w:iCs/>
          <w:sz w:val="28"/>
          <w:szCs w:val="28"/>
        </w:rPr>
      </w:pPr>
    </w:p>
    <w:p w:rsidR="00CA2F3B" w:rsidRDefault="005A5D91" w:rsidP="008A41AA">
      <w:pPr>
        <w:autoSpaceDE w:val="0"/>
        <w:autoSpaceDN w:val="0"/>
        <w:adjustRightInd w:val="0"/>
        <w:spacing w:after="0" w:line="240" w:lineRule="auto"/>
        <w:jc w:val="both"/>
        <w:rPr>
          <w:rFonts w:ascii="Times New Roman" w:hAnsi="Times New Roman" w:cs="Times New Roman"/>
          <w:bCs/>
          <w:iCs/>
          <w:sz w:val="28"/>
          <w:szCs w:val="28"/>
        </w:rPr>
      </w:pPr>
      <w:r w:rsidRPr="00CA2F3B">
        <w:rPr>
          <w:rFonts w:ascii="Times New Roman" w:hAnsi="Times New Roman" w:cs="Times New Roman"/>
          <w:bCs/>
          <w:iCs/>
          <w:sz w:val="28"/>
          <w:szCs w:val="28"/>
        </w:rPr>
        <w:t>Структура и объем налоговых и неналоговых доходов бюджета муниципального района, тыс. рублей</w:t>
      </w:r>
    </w:p>
    <w:p w:rsidR="00CF4D9E" w:rsidRDefault="00CF4D9E" w:rsidP="008A41AA">
      <w:pPr>
        <w:autoSpaceDE w:val="0"/>
        <w:autoSpaceDN w:val="0"/>
        <w:adjustRightInd w:val="0"/>
        <w:spacing w:after="0" w:line="240" w:lineRule="auto"/>
        <w:jc w:val="both"/>
        <w:rPr>
          <w:rFonts w:ascii="Times New Roman" w:hAnsi="Times New Roman" w:cs="Times New Roman"/>
          <w:b/>
          <w:bCs/>
          <w:iCs/>
          <w:sz w:val="28"/>
          <w:szCs w:val="28"/>
        </w:rPr>
      </w:pPr>
    </w:p>
    <w:p w:rsidR="00CF4D9E" w:rsidRDefault="00CF4D9E" w:rsidP="008A41AA">
      <w:pPr>
        <w:autoSpaceDE w:val="0"/>
        <w:autoSpaceDN w:val="0"/>
        <w:adjustRightInd w:val="0"/>
        <w:spacing w:after="0" w:line="240" w:lineRule="auto"/>
        <w:jc w:val="both"/>
        <w:rPr>
          <w:rFonts w:ascii="Times New Roman" w:hAnsi="Times New Roman" w:cs="Times New Roman"/>
          <w:b/>
          <w:bCs/>
          <w:iCs/>
          <w:sz w:val="28"/>
          <w:szCs w:val="28"/>
        </w:rPr>
      </w:pPr>
      <w:r w:rsidRPr="00B8304A">
        <w:rPr>
          <w:rFonts w:ascii="Times New Roman" w:hAnsi="Times New Roman" w:cs="Times New Roman"/>
          <w:bCs/>
          <w:iCs/>
          <w:noProof/>
          <w:sz w:val="28"/>
          <w:szCs w:val="28"/>
        </w:rPr>
        <w:lastRenderedPageBreak/>
        <w:drawing>
          <wp:inline distT="0" distB="0" distL="0" distR="0" wp14:anchorId="54E3B73D" wp14:editId="3EF98224">
            <wp:extent cx="6035040" cy="5239910"/>
            <wp:effectExtent l="0" t="0" r="2286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4D9E" w:rsidRDefault="00CF4D9E" w:rsidP="008A41AA">
      <w:pPr>
        <w:autoSpaceDE w:val="0"/>
        <w:autoSpaceDN w:val="0"/>
        <w:adjustRightInd w:val="0"/>
        <w:spacing w:after="0" w:line="240" w:lineRule="auto"/>
        <w:jc w:val="both"/>
        <w:rPr>
          <w:rFonts w:ascii="Times New Roman" w:hAnsi="Times New Roman" w:cs="Times New Roman"/>
          <w:b/>
          <w:bCs/>
          <w:iCs/>
          <w:sz w:val="28"/>
          <w:szCs w:val="28"/>
        </w:rPr>
      </w:pPr>
    </w:p>
    <w:p w:rsidR="008A41AA" w:rsidRPr="008A41AA" w:rsidRDefault="00023459" w:rsidP="008A41AA">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3</w:t>
      </w:r>
      <w:r w:rsidR="00DF4B20">
        <w:rPr>
          <w:rFonts w:ascii="Times New Roman" w:hAnsi="Times New Roman" w:cs="Times New Roman"/>
          <w:b/>
          <w:bCs/>
          <w:iCs/>
          <w:sz w:val="28"/>
          <w:szCs w:val="28"/>
        </w:rPr>
        <w:t>.2</w:t>
      </w:r>
      <w:r w:rsidR="008A41AA" w:rsidRPr="008A41AA">
        <w:rPr>
          <w:rFonts w:ascii="Times New Roman" w:hAnsi="Times New Roman" w:cs="Times New Roman"/>
          <w:b/>
          <w:bCs/>
          <w:iCs/>
          <w:sz w:val="28"/>
          <w:szCs w:val="28"/>
        </w:rPr>
        <w:t>. Безвозмездные поступления</w:t>
      </w:r>
    </w:p>
    <w:p w:rsidR="008A41AA" w:rsidRPr="008A41AA" w:rsidRDefault="008A41AA" w:rsidP="008A41AA">
      <w:pPr>
        <w:autoSpaceDE w:val="0"/>
        <w:autoSpaceDN w:val="0"/>
        <w:adjustRightInd w:val="0"/>
        <w:spacing w:after="0" w:line="240" w:lineRule="auto"/>
        <w:jc w:val="both"/>
        <w:rPr>
          <w:rFonts w:ascii="Times New Roman" w:hAnsi="Times New Roman" w:cs="Times New Roman"/>
          <w:b/>
          <w:bCs/>
          <w:i/>
          <w:iCs/>
          <w:sz w:val="28"/>
          <w:szCs w:val="28"/>
        </w:rPr>
      </w:pP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Безвозмездные поступления в бюджет – межбюджетные трансферты (средства), предоставляемые одним бюджетом другому. Межбюджетные трансферты формируют значительную часть</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бюджетов всех уровней. Межбюджетные трансферты подразделяются на дотации, субсидии, субвенции.</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Дотации предоставляются на безвозмездной и безвозвратной основе без установления</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направлений и (или) условий их использования, т.е. направляются на цели, определяемые получателем самостоятельно. Дотации обычно называют </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нецелевыми межбюджетными трансфертами</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Субсидии предоставляются на поддержку реализации полномочий, исполнение которых закреплено за получателем субсидий</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 xml:space="preserve"> Субсидии обычно предоставляются на условиях софинансирования – это означает, что получатель субсидии должен за счет собственных сре</w:t>
      </w:r>
      <w:proofErr w:type="gramStart"/>
      <w:r w:rsidRPr="008A41AA">
        <w:rPr>
          <w:rFonts w:ascii="Times New Roman" w:eastAsia="MyriadPro-Cond" w:hAnsi="Times New Roman" w:cs="Times New Roman"/>
          <w:sz w:val="28"/>
          <w:szCs w:val="28"/>
        </w:rPr>
        <w:t>дств пр</w:t>
      </w:r>
      <w:proofErr w:type="gramEnd"/>
      <w:r w:rsidRPr="008A41AA">
        <w:rPr>
          <w:rFonts w:ascii="Times New Roman" w:eastAsia="MyriadPro-Cond" w:hAnsi="Times New Roman" w:cs="Times New Roman"/>
          <w:sz w:val="28"/>
          <w:szCs w:val="28"/>
        </w:rPr>
        <w:t>едусмотреть определенную долю</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финансирования (обычно от </w:t>
      </w:r>
      <w:r w:rsidR="0040567F">
        <w:rPr>
          <w:rFonts w:ascii="Times New Roman" w:eastAsia="MyriadPro-Cond" w:hAnsi="Times New Roman" w:cs="Times New Roman"/>
          <w:sz w:val="28"/>
          <w:szCs w:val="28"/>
        </w:rPr>
        <w:t>2</w:t>
      </w:r>
      <w:r w:rsidRPr="008A41AA">
        <w:rPr>
          <w:rFonts w:ascii="Times New Roman" w:eastAsia="MyriadPro-Cond" w:hAnsi="Times New Roman" w:cs="Times New Roman"/>
          <w:sz w:val="28"/>
          <w:szCs w:val="28"/>
        </w:rPr>
        <w:t>% до 30%) на те же цели.</w:t>
      </w:r>
    </w:p>
    <w:p w:rsidR="00CA5482"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Субвенции предоставляются на осуществление переданных полномочий, то есть полномочий,</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которые не закреплены за получателем субвенции. </w:t>
      </w:r>
    </w:p>
    <w:p w:rsidR="00B96D38" w:rsidRDefault="00B96D38" w:rsidP="00CA5482">
      <w:pPr>
        <w:pStyle w:val="ConsPlusNormal"/>
        <w:ind w:firstLine="540"/>
        <w:jc w:val="both"/>
        <w:rPr>
          <w:rFonts w:ascii="Times New Roman" w:hAnsi="Times New Roman" w:cs="Times New Roman"/>
          <w:sz w:val="24"/>
          <w:szCs w:val="24"/>
        </w:rPr>
      </w:pPr>
    </w:p>
    <w:p w:rsidR="00CA5482" w:rsidRPr="00D55CC2" w:rsidRDefault="00D55CC2" w:rsidP="00CA5482">
      <w:pPr>
        <w:pStyle w:val="ConsPlusNormal"/>
        <w:ind w:firstLine="540"/>
        <w:jc w:val="both"/>
        <w:rPr>
          <w:rFonts w:ascii="Times New Roman" w:hAnsi="Times New Roman" w:cs="Times New Roman"/>
          <w:sz w:val="24"/>
          <w:szCs w:val="24"/>
        </w:rPr>
      </w:pPr>
      <w:r w:rsidRPr="00D55CC2">
        <w:rPr>
          <w:rFonts w:ascii="Times New Roman" w:hAnsi="Times New Roman" w:cs="Times New Roman"/>
          <w:sz w:val="24"/>
          <w:szCs w:val="24"/>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656"/>
        <w:gridCol w:w="1511"/>
        <w:gridCol w:w="1498"/>
        <w:gridCol w:w="1498"/>
        <w:gridCol w:w="1498"/>
      </w:tblGrid>
      <w:tr w:rsidR="009E1EAE" w:rsidRPr="00D55CC2" w:rsidTr="003016DB">
        <w:tc>
          <w:tcPr>
            <w:tcW w:w="2054" w:type="dxa"/>
            <w:shd w:val="clear" w:color="auto" w:fill="auto"/>
          </w:tcPr>
          <w:p w:rsidR="00D55CC2" w:rsidRPr="00D55CC2" w:rsidRDefault="00D55CC2" w:rsidP="00D55CC2">
            <w:pPr>
              <w:pStyle w:val="ConsPlusNormal"/>
              <w:ind w:firstLine="0"/>
              <w:rPr>
                <w:rFonts w:ascii="Times New Roman" w:hAnsi="Times New Roman" w:cs="Times New Roman"/>
                <w:sz w:val="24"/>
                <w:szCs w:val="24"/>
              </w:rPr>
            </w:pPr>
            <w:r w:rsidRPr="00D55CC2">
              <w:rPr>
                <w:rFonts w:ascii="Times New Roman" w:hAnsi="Times New Roman" w:cs="Times New Roman"/>
                <w:sz w:val="24"/>
                <w:szCs w:val="24"/>
              </w:rPr>
              <w:t xml:space="preserve">Безвозмездные </w:t>
            </w:r>
            <w:r w:rsidRPr="00D55CC2">
              <w:rPr>
                <w:rFonts w:ascii="Times New Roman" w:hAnsi="Times New Roman" w:cs="Times New Roman"/>
                <w:sz w:val="24"/>
                <w:szCs w:val="24"/>
              </w:rPr>
              <w:lastRenderedPageBreak/>
              <w:t>поступления</w:t>
            </w:r>
          </w:p>
        </w:tc>
        <w:tc>
          <w:tcPr>
            <w:tcW w:w="1656" w:type="dxa"/>
            <w:shd w:val="clear" w:color="auto" w:fill="auto"/>
          </w:tcPr>
          <w:p w:rsidR="00D55CC2" w:rsidRPr="00D55CC2" w:rsidRDefault="00D55CC2" w:rsidP="005D48CF">
            <w:pPr>
              <w:pStyle w:val="ConsPlusNormal"/>
              <w:ind w:firstLine="0"/>
              <w:rPr>
                <w:rFonts w:ascii="Times New Roman" w:hAnsi="Times New Roman" w:cs="Times New Roman"/>
                <w:sz w:val="24"/>
                <w:szCs w:val="24"/>
              </w:rPr>
            </w:pPr>
            <w:r w:rsidRPr="00D55CC2">
              <w:rPr>
                <w:rFonts w:ascii="Times New Roman" w:hAnsi="Times New Roman" w:cs="Times New Roman"/>
                <w:sz w:val="24"/>
                <w:szCs w:val="24"/>
              </w:rPr>
              <w:lastRenderedPageBreak/>
              <w:t>20</w:t>
            </w:r>
            <w:r w:rsidR="00927BFB">
              <w:rPr>
                <w:rFonts w:ascii="Times New Roman" w:hAnsi="Times New Roman" w:cs="Times New Roman"/>
                <w:sz w:val="24"/>
                <w:szCs w:val="24"/>
              </w:rPr>
              <w:t>2</w:t>
            </w:r>
            <w:r w:rsidR="005D48CF">
              <w:rPr>
                <w:rFonts w:ascii="Times New Roman" w:hAnsi="Times New Roman" w:cs="Times New Roman"/>
                <w:sz w:val="24"/>
                <w:szCs w:val="24"/>
              </w:rPr>
              <w:t>3</w:t>
            </w:r>
            <w:r w:rsidRPr="00D55CC2">
              <w:rPr>
                <w:rFonts w:ascii="Times New Roman" w:hAnsi="Times New Roman" w:cs="Times New Roman"/>
                <w:sz w:val="24"/>
                <w:szCs w:val="24"/>
              </w:rPr>
              <w:t xml:space="preserve"> год </w:t>
            </w:r>
            <w:r w:rsidRPr="00D55CC2">
              <w:rPr>
                <w:rFonts w:ascii="Times New Roman" w:hAnsi="Times New Roman" w:cs="Times New Roman"/>
                <w:sz w:val="24"/>
                <w:szCs w:val="24"/>
              </w:rPr>
              <w:lastRenderedPageBreak/>
              <w:t>(исполнение)</w:t>
            </w:r>
          </w:p>
        </w:tc>
        <w:tc>
          <w:tcPr>
            <w:tcW w:w="1511" w:type="dxa"/>
            <w:shd w:val="clear" w:color="auto" w:fill="auto"/>
          </w:tcPr>
          <w:p w:rsidR="00D55CC2" w:rsidRPr="00D55CC2" w:rsidRDefault="00D55CC2" w:rsidP="005D48CF">
            <w:pPr>
              <w:rPr>
                <w:rFonts w:ascii="Times New Roman" w:hAnsi="Times New Roman" w:cs="Times New Roman"/>
                <w:sz w:val="24"/>
                <w:szCs w:val="24"/>
              </w:rPr>
            </w:pPr>
            <w:r w:rsidRPr="00D55CC2">
              <w:rPr>
                <w:rFonts w:ascii="Times New Roman" w:hAnsi="Times New Roman" w:cs="Times New Roman"/>
                <w:sz w:val="24"/>
                <w:szCs w:val="24"/>
              </w:rPr>
              <w:lastRenderedPageBreak/>
              <w:t>20</w:t>
            </w:r>
            <w:r w:rsidR="00C76963">
              <w:rPr>
                <w:rFonts w:ascii="Times New Roman" w:hAnsi="Times New Roman" w:cs="Times New Roman"/>
                <w:sz w:val="24"/>
                <w:szCs w:val="24"/>
              </w:rPr>
              <w:t>2</w:t>
            </w:r>
            <w:r w:rsidR="005D48CF">
              <w:rPr>
                <w:rFonts w:ascii="Times New Roman" w:hAnsi="Times New Roman" w:cs="Times New Roman"/>
                <w:sz w:val="24"/>
                <w:szCs w:val="24"/>
              </w:rPr>
              <w:t>4</w:t>
            </w:r>
            <w:r w:rsidRPr="00D55CC2">
              <w:rPr>
                <w:rFonts w:ascii="Times New Roman" w:hAnsi="Times New Roman" w:cs="Times New Roman"/>
                <w:sz w:val="24"/>
                <w:szCs w:val="24"/>
              </w:rPr>
              <w:t xml:space="preserve"> год </w:t>
            </w:r>
            <w:r w:rsidRPr="00D55CC2">
              <w:rPr>
                <w:rFonts w:ascii="Times New Roman" w:hAnsi="Times New Roman" w:cs="Times New Roman"/>
                <w:sz w:val="24"/>
                <w:szCs w:val="24"/>
              </w:rPr>
              <w:lastRenderedPageBreak/>
              <w:t>(оценка)</w:t>
            </w:r>
          </w:p>
        </w:tc>
        <w:tc>
          <w:tcPr>
            <w:tcW w:w="1498" w:type="dxa"/>
            <w:shd w:val="clear" w:color="auto" w:fill="auto"/>
          </w:tcPr>
          <w:p w:rsidR="00D55CC2" w:rsidRPr="00D55CC2" w:rsidRDefault="00D55CC2" w:rsidP="005D48CF">
            <w:pPr>
              <w:rPr>
                <w:rFonts w:ascii="Times New Roman" w:hAnsi="Times New Roman" w:cs="Times New Roman"/>
                <w:sz w:val="24"/>
                <w:szCs w:val="24"/>
              </w:rPr>
            </w:pPr>
            <w:r w:rsidRPr="00D55CC2">
              <w:rPr>
                <w:rFonts w:ascii="Times New Roman" w:hAnsi="Times New Roman" w:cs="Times New Roman"/>
                <w:sz w:val="24"/>
                <w:szCs w:val="24"/>
              </w:rPr>
              <w:lastRenderedPageBreak/>
              <w:t>20</w:t>
            </w:r>
            <w:r w:rsidR="00D51CF8">
              <w:rPr>
                <w:rFonts w:ascii="Times New Roman" w:hAnsi="Times New Roman" w:cs="Times New Roman"/>
                <w:sz w:val="24"/>
                <w:szCs w:val="24"/>
              </w:rPr>
              <w:t>2</w:t>
            </w:r>
            <w:r w:rsidR="005D48CF">
              <w:rPr>
                <w:rFonts w:ascii="Times New Roman" w:hAnsi="Times New Roman" w:cs="Times New Roman"/>
                <w:sz w:val="24"/>
                <w:szCs w:val="24"/>
              </w:rPr>
              <w:t>5</w:t>
            </w:r>
            <w:r w:rsidRPr="00D55CC2">
              <w:rPr>
                <w:rFonts w:ascii="Times New Roman" w:hAnsi="Times New Roman" w:cs="Times New Roman"/>
                <w:sz w:val="24"/>
                <w:szCs w:val="24"/>
              </w:rPr>
              <w:t xml:space="preserve"> год </w:t>
            </w:r>
            <w:r w:rsidRPr="00D55CC2">
              <w:rPr>
                <w:rFonts w:ascii="Times New Roman" w:hAnsi="Times New Roman" w:cs="Times New Roman"/>
                <w:sz w:val="24"/>
                <w:szCs w:val="24"/>
              </w:rPr>
              <w:lastRenderedPageBreak/>
              <w:t>(план)</w:t>
            </w:r>
          </w:p>
        </w:tc>
        <w:tc>
          <w:tcPr>
            <w:tcW w:w="1498" w:type="dxa"/>
            <w:shd w:val="clear" w:color="auto" w:fill="auto"/>
          </w:tcPr>
          <w:p w:rsidR="00D55CC2" w:rsidRPr="00D55CC2" w:rsidRDefault="00D55CC2" w:rsidP="005D48CF">
            <w:pPr>
              <w:rPr>
                <w:rFonts w:ascii="Times New Roman" w:hAnsi="Times New Roman" w:cs="Times New Roman"/>
                <w:sz w:val="24"/>
                <w:szCs w:val="24"/>
              </w:rPr>
            </w:pPr>
            <w:r w:rsidRPr="00D55CC2">
              <w:rPr>
                <w:rFonts w:ascii="Times New Roman" w:hAnsi="Times New Roman" w:cs="Times New Roman"/>
                <w:sz w:val="24"/>
                <w:szCs w:val="24"/>
              </w:rPr>
              <w:lastRenderedPageBreak/>
              <w:t>20</w:t>
            </w:r>
            <w:r w:rsidR="001F1B20">
              <w:rPr>
                <w:rFonts w:ascii="Times New Roman" w:hAnsi="Times New Roman" w:cs="Times New Roman"/>
                <w:sz w:val="24"/>
                <w:szCs w:val="24"/>
              </w:rPr>
              <w:t>2</w:t>
            </w:r>
            <w:r w:rsidR="005D48CF">
              <w:rPr>
                <w:rFonts w:ascii="Times New Roman" w:hAnsi="Times New Roman" w:cs="Times New Roman"/>
                <w:sz w:val="24"/>
                <w:szCs w:val="24"/>
              </w:rPr>
              <w:t>6</w:t>
            </w:r>
            <w:r w:rsidRPr="00D55CC2">
              <w:rPr>
                <w:rFonts w:ascii="Times New Roman" w:hAnsi="Times New Roman" w:cs="Times New Roman"/>
                <w:sz w:val="24"/>
                <w:szCs w:val="24"/>
              </w:rPr>
              <w:t xml:space="preserve"> год </w:t>
            </w:r>
            <w:r w:rsidRPr="00D55CC2">
              <w:rPr>
                <w:rFonts w:ascii="Times New Roman" w:hAnsi="Times New Roman" w:cs="Times New Roman"/>
                <w:sz w:val="24"/>
                <w:szCs w:val="24"/>
              </w:rPr>
              <w:lastRenderedPageBreak/>
              <w:t>(план)</w:t>
            </w:r>
          </w:p>
        </w:tc>
        <w:tc>
          <w:tcPr>
            <w:tcW w:w="1498" w:type="dxa"/>
            <w:shd w:val="clear" w:color="auto" w:fill="auto"/>
          </w:tcPr>
          <w:p w:rsidR="00D55CC2" w:rsidRPr="00D55CC2" w:rsidRDefault="00D55CC2" w:rsidP="005D48CF">
            <w:pPr>
              <w:rPr>
                <w:rFonts w:ascii="Times New Roman" w:hAnsi="Times New Roman" w:cs="Times New Roman"/>
                <w:sz w:val="24"/>
                <w:szCs w:val="24"/>
              </w:rPr>
            </w:pPr>
            <w:r w:rsidRPr="00D55CC2">
              <w:rPr>
                <w:rFonts w:ascii="Times New Roman" w:hAnsi="Times New Roman" w:cs="Times New Roman"/>
                <w:sz w:val="24"/>
                <w:szCs w:val="24"/>
              </w:rPr>
              <w:lastRenderedPageBreak/>
              <w:t>20</w:t>
            </w:r>
            <w:r>
              <w:rPr>
                <w:rFonts w:ascii="Times New Roman" w:hAnsi="Times New Roman" w:cs="Times New Roman"/>
                <w:sz w:val="24"/>
                <w:szCs w:val="24"/>
              </w:rPr>
              <w:t>2</w:t>
            </w:r>
            <w:r w:rsidR="005D48CF">
              <w:rPr>
                <w:rFonts w:ascii="Times New Roman" w:hAnsi="Times New Roman" w:cs="Times New Roman"/>
                <w:sz w:val="24"/>
                <w:szCs w:val="24"/>
              </w:rPr>
              <w:t>7</w:t>
            </w:r>
            <w:r w:rsidRPr="00D55CC2">
              <w:rPr>
                <w:rFonts w:ascii="Times New Roman" w:hAnsi="Times New Roman" w:cs="Times New Roman"/>
                <w:sz w:val="24"/>
                <w:szCs w:val="24"/>
              </w:rPr>
              <w:t xml:space="preserve"> год </w:t>
            </w:r>
            <w:r w:rsidRPr="00D55CC2">
              <w:rPr>
                <w:rFonts w:ascii="Times New Roman" w:hAnsi="Times New Roman" w:cs="Times New Roman"/>
                <w:sz w:val="24"/>
                <w:szCs w:val="24"/>
              </w:rPr>
              <w:lastRenderedPageBreak/>
              <w:t>(план)</w:t>
            </w:r>
          </w:p>
        </w:tc>
      </w:tr>
      <w:tr w:rsidR="009E1EAE" w:rsidRPr="00D55CC2" w:rsidTr="003016DB">
        <w:tc>
          <w:tcPr>
            <w:tcW w:w="2054" w:type="dxa"/>
            <w:shd w:val="clear" w:color="auto" w:fill="auto"/>
          </w:tcPr>
          <w:p w:rsidR="00D55CC2" w:rsidRPr="00D55CC2" w:rsidRDefault="00D55CC2" w:rsidP="00D55CC2">
            <w:pPr>
              <w:pStyle w:val="ConsPlusNormal"/>
              <w:ind w:firstLine="0"/>
              <w:jc w:val="both"/>
              <w:rPr>
                <w:rFonts w:ascii="Times New Roman" w:hAnsi="Times New Roman" w:cs="Times New Roman"/>
                <w:sz w:val="24"/>
                <w:szCs w:val="24"/>
              </w:rPr>
            </w:pPr>
            <w:r w:rsidRPr="00D55CC2">
              <w:rPr>
                <w:rFonts w:ascii="Times New Roman" w:hAnsi="Times New Roman" w:cs="Times New Roman"/>
                <w:sz w:val="24"/>
                <w:szCs w:val="24"/>
              </w:rPr>
              <w:lastRenderedPageBreak/>
              <w:t>Дотации</w:t>
            </w:r>
          </w:p>
        </w:tc>
        <w:tc>
          <w:tcPr>
            <w:tcW w:w="1656" w:type="dxa"/>
            <w:shd w:val="clear" w:color="auto" w:fill="auto"/>
          </w:tcPr>
          <w:p w:rsidR="00D55CC2" w:rsidRPr="00D55CC2" w:rsidRDefault="005D48CF" w:rsidP="00BA45B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54 849,6</w:t>
            </w:r>
          </w:p>
        </w:tc>
        <w:tc>
          <w:tcPr>
            <w:tcW w:w="1511" w:type="dxa"/>
            <w:shd w:val="clear" w:color="auto" w:fill="auto"/>
          </w:tcPr>
          <w:p w:rsidR="00D55CC2" w:rsidRPr="00D55CC2" w:rsidRDefault="002B757F" w:rsidP="00F77BC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50 497,3</w:t>
            </w:r>
            <w:r w:rsidR="000B79B3">
              <w:rPr>
                <w:rFonts w:ascii="Times New Roman" w:hAnsi="Times New Roman" w:cs="Times New Roman"/>
                <w:sz w:val="24"/>
                <w:szCs w:val="24"/>
              </w:rPr>
              <w:t xml:space="preserve"> </w:t>
            </w:r>
          </w:p>
        </w:tc>
        <w:tc>
          <w:tcPr>
            <w:tcW w:w="1498" w:type="dxa"/>
            <w:shd w:val="clear" w:color="auto" w:fill="auto"/>
          </w:tcPr>
          <w:p w:rsidR="00D55CC2" w:rsidRPr="00D55CC2" w:rsidRDefault="002B757F"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53 753,3</w:t>
            </w:r>
          </w:p>
        </w:tc>
        <w:tc>
          <w:tcPr>
            <w:tcW w:w="1498" w:type="dxa"/>
            <w:shd w:val="clear" w:color="auto" w:fill="auto"/>
          </w:tcPr>
          <w:p w:rsidR="00D55CC2" w:rsidRPr="00D55CC2" w:rsidRDefault="002B757F"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43 033,0</w:t>
            </w:r>
          </w:p>
        </w:tc>
        <w:tc>
          <w:tcPr>
            <w:tcW w:w="1498" w:type="dxa"/>
            <w:shd w:val="clear" w:color="auto" w:fill="auto"/>
          </w:tcPr>
          <w:p w:rsidR="00D55CC2" w:rsidRPr="00D55CC2" w:rsidRDefault="002B757F"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43 160</w:t>
            </w:r>
            <w:r w:rsidR="0003004F">
              <w:rPr>
                <w:rFonts w:ascii="Times New Roman" w:hAnsi="Times New Roman" w:cs="Times New Roman"/>
                <w:sz w:val="24"/>
                <w:szCs w:val="24"/>
              </w:rPr>
              <w:t>,0</w:t>
            </w:r>
          </w:p>
        </w:tc>
      </w:tr>
      <w:tr w:rsidR="009E1EAE" w:rsidRPr="00D55CC2" w:rsidTr="003016DB">
        <w:tc>
          <w:tcPr>
            <w:tcW w:w="2054" w:type="dxa"/>
            <w:shd w:val="clear" w:color="auto" w:fill="auto"/>
          </w:tcPr>
          <w:p w:rsidR="00D55CC2" w:rsidRPr="00D55CC2" w:rsidRDefault="00D55CC2" w:rsidP="00D55CC2">
            <w:pPr>
              <w:pStyle w:val="ConsPlusNormal"/>
              <w:ind w:firstLine="0"/>
              <w:jc w:val="both"/>
              <w:rPr>
                <w:rFonts w:ascii="Times New Roman" w:hAnsi="Times New Roman" w:cs="Times New Roman"/>
                <w:sz w:val="24"/>
                <w:szCs w:val="24"/>
              </w:rPr>
            </w:pPr>
            <w:r w:rsidRPr="00D55CC2">
              <w:rPr>
                <w:rFonts w:ascii="Times New Roman" w:hAnsi="Times New Roman" w:cs="Times New Roman"/>
                <w:sz w:val="24"/>
                <w:szCs w:val="24"/>
              </w:rPr>
              <w:t>Субсидии</w:t>
            </w:r>
          </w:p>
        </w:tc>
        <w:tc>
          <w:tcPr>
            <w:tcW w:w="1656" w:type="dxa"/>
            <w:shd w:val="clear" w:color="auto" w:fill="auto"/>
          </w:tcPr>
          <w:p w:rsidR="00D55CC2" w:rsidRPr="00D55CC2" w:rsidRDefault="00310A6F" w:rsidP="00BA45B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9 641,0</w:t>
            </w:r>
          </w:p>
        </w:tc>
        <w:tc>
          <w:tcPr>
            <w:tcW w:w="1511" w:type="dxa"/>
            <w:shd w:val="clear" w:color="auto" w:fill="auto"/>
          </w:tcPr>
          <w:p w:rsidR="00D55CC2" w:rsidRPr="00D55CC2" w:rsidRDefault="002B757F" w:rsidP="000B79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89 644,3</w:t>
            </w:r>
          </w:p>
        </w:tc>
        <w:tc>
          <w:tcPr>
            <w:tcW w:w="1498" w:type="dxa"/>
            <w:shd w:val="clear" w:color="auto" w:fill="auto"/>
          </w:tcPr>
          <w:p w:rsidR="00D55CC2" w:rsidRPr="00D55CC2" w:rsidRDefault="002B757F"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21 215,5</w:t>
            </w:r>
          </w:p>
        </w:tc>
        <w:tc>
          <w:tcPr>
            <w:tcW w:w="1498" w:type="dxa"/>
            <w:shd w:val="clear" w:color="auto" w:fill="auto"/>
          </w:tcPr>
          <w:p w:rsidR="00D55CC2" w:rsidRPr="00D55CC2" w:rsidRDefault="0003004F" w:rsidP="002B75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2B757F">
              <w:rPr>
                <w:rFonts w:ascii="Times New Roman" w:hAnsi="Times New Roman" w:cs="Times New Roman"/>
                <w:sz w:val="24"/>
                <w:szCs w:val="24"/>
              </w:rPr>
              <w:t>7 337,</w:t>
            </w:r>
            <w:r w:rsidR="00762B06">
              <w:rPr>
                <w:rFonts w:ascii="Times New Roman" w:hAnsi="Times New Roman" w:cs="Times New Roman"/>
                <w:sz w:val="24"/>
                <w:szCs w:val="24"/>
              </w:rPr>
              <w:t>3</w:t>
            </w:r>
          </w:p>
        </w:tc>
        <w:tc>
          <w:tcPr>
            <w:tcW w:w="1498" w:type="dxa"/>
            <w:shd w:val="clear" w:color="auto" w:fill="auto"/>
          </w:tcPr>
          <w:p w:rsidR="00D55CC2" w:rsidRPr="00D55CC2" w:rsidRDefault="0003004F" w:rsidP="002B75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2B757F">
              <w:rPr>
                <w:rFonts w:ascii="Times New Roman" w:hAnsi="Times New Roman" w:cs="Times New Roman"/>
                <w:sz w:val="24"/>
                <w:szCs w:val="24"/>
              </w:rPr>
              <w:t>4 317,4</w:t>
            </w:r>
          </w:p>
        </w:tc>
      </w:tr>
      <w:tr w:rsidR="009E1EAE" w:rsidRPr="00D55CC2" w:rsidTr="003016DB">
        <w:trPr>
          <w:trHeight w:val="85"/>
        </w:trPr>
        <w:tc>
          <w:tcPr>
            <w:tcW w:w="2054" w:type="dxa"/>
            <w:shd w:val="clear" w:color="auto" w:fill="auto"/>
          </w:tcPr>
          <w:p w:rsidR="00D55CC2" w:rsidRPr="00D55CC2" w:rsidRDefault="00D55CC2" w:rsidP="00D55CC2">
            <w:pPr>
              <w:pStyle w:val="ConsPlusNormal"/>
              <w:ind w:firstLine="0"/>
              <w:jc w:val="both"/>
              <w:rPr>
                <w:rFonts w:ascii="Times New Roman" w:hAnsi="Times New Roman" w:cs="Times New Roman"/>
                <w:sz w:val="24"/>
                <w:szCs w:val="24"/>
              </w:rPr>
            </w:pPr>
            <w:r w:rsidRPr="00D55CC2">
              <w:rPr>
                <w:rFonts w:ascii="Times New Roman" w:hAnsi="Times New Roman" w:cs="Times New Roman"/>
                <w:sz w:val="24"/>
                <w:szCs w:val="24"/>
              </w:rPr>
              <w:t>Субвенции</w:t>
            </w:r>
          </w:p>
        </w:tc>
        <w:tc>
          <w:tcPr>
            <w:tcW w:w="1656" w:type="dxa"/>
            <w:shd w:val="clear" w:color="auto" w:fill="auto"/>
          </w:tcPr>
          <w:p w:rsidR="00D55CC2" w:rsidRPr="00D55CC2" w:rsidRDefault="005D48CF" w:rsidP="00BA45B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140 579,9</w:t>
            </w:r>
          </w:p>
        </w:tc>
        <w:tc>
          <w:tcPr>
            <w:tcW w:w="1511" w:type="dxa"/>
            <w:shd w:val="clear" w:color="auto" w:fill="auto"/>
          </w:tcPr>
          <w:p w:rsidR="00D55CC2" w:rsidRPr="00D55CC2" w:rsidRDefault="0003004F" w:rsidP="002B75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2B757F">
              <w:rPr>
                <w:rFonts w:ascii="Times New Roman" w:hAnsi="Times New Roman" w:cs="Times New Roman"/>
                <w:sz w:val="24"/>
                <w:szCs w:val="24"/>
              </w:rPr>
              <w:t>48 627,7</w:t>
            </w:r>
          </w:p>
        </w:tc>
        <w:tc>
          <w:tcPr>
            <w:tcW w:w="1498" w:type="dxa"/>
            <w:shd w:val="clear" w:color="auto" w:fill="auto"/>
          </w:tcPr>
          <w:p w:rsidR="00D55CC2" w:rsidRPr="00D55CC2" w:rsidRDefault="002B757F" w:rsidP="00762B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156 58</w:t>
            </w:r>
            <w:r w:rsidR="00762B06">
              <w:rPr>
                <w:rFonts w:ascii="Times New Roman" w:hAnsi="Times New Roman" w:cs="Times New Roman"/>
                <w:sz w:val="24"/>
                <w:szCs w:val="24"/>
              </w:rPr>
              <w:t>3</w:t>
            </w:r>
            <w:r>
              <w:rPr>
                <w:rFonts w:ascii="Times New Roman" w:hAnsi="Times New Roman" w:cs="Times New Roman"/>
                <w:sz w:val="24"/>
                <w:szCs w:val="24"/>
              </w:rPr>
              <w:t>,</w:t>
            </w:r>
            <w:r w:rsidR="00762B06">
              <w:rPr>
                <w:rFonts w:ascii="Times New Roman" w:hAnsi="Times New Roman" w:cs="Times New Roman"/>
                <w:sz w:val="24"/>
                <w:szCs w:val="24"/>
              </w:rPr>
              <w:t>9</w:t>
            </w:r>
          </w:p>
        </w:tc>
        <w:tc>
          <w:tcPr>
            <w:tcW w:w="1498" w:type="dxa"/>
            <w:shd w:val="clear" w:color="auto" w:fill="auto"/>
          </w:tcPr>
          <w:p w:rsidR="00D55CC2" w:rsidRPr="00D55CC2" w:rsidRDefault="0003004F" w:rsidP="002B75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2B757F">
              <w:rPr>
                <w:rFonts w:ascii="Times New Roman" w:hAnsi="Times New Roman" w:cs="Times New Roman"/>
                <w:sz w:val="24"/>
                <w:szCs w:val="24"/>
              </w:rPr>
              <w:t>56 788,4</w:t>
            </w:r>
          </w:p>
        </w:tc>
        <w:tc>
          <w:tcPr>
            <w:tcW w:w="1498" w:type="dxa"/>
            <w:shd w:val="clear" w:color="auto" w:fill="auto"/>
          </w:tcPr>
          <w:p w:rsidR="00D55CC2" w:rsidRPr="00D55CC2" w:rsidRDefault="0003004F" w:rsidP="002B75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2B757F">
              <w:rPr>
                <w:rFonts w:ascii="Times New Roman" w:hAnsi="Times New Roman" w:cs="Times New Roman"/>
                <w:sz w:val="24"/>
                <w:szCs w:val="24"/>
              </w:rPr>
              <w:t>56 954,0</w:t>
            </w:r>
          </w:p>
        </w:tc>
      </w:tr>
      <w:tr w:rsidR="009E1EAE" w:rsidRPr="00D55CC2" w:rsidTr="003016DB">
        <w:trPr>
          <w:trHeight w:val="85"/>
        </w:trPr>
        <w:tc>
          <w:tcPr>
            <w:tcW w:w="2054" w:type="dxa"/>
            <w:shd w:val="clear" w:color="auto" w:fill="auto"/>
          </w:tcPr>
          <w:p w:rsidR="00D55CC2" w:rsidRPr="00D55CC2" w:rsidRDefault="00D55CC2" w:rsidP="00D55CC2">
            <w:pPr>
              <w:pStyle w:val="ConsPlusNormal"/>
              <w:ind w:firstLine="0"/>
              <w:jc w:val="both"/>
              <w:rPr>
                <w:rFonts w:ascii="Times New Roman" w:hAnsi="Times New Roman" w:cs="Times New Roman"/>
                <w:sz w:val="24"/>
                <w:szCs w:val="24"/>
              </w:rPr>
            </w:pPr>
            <w:r w:rsidRPr="00D55CC2">
              <w:rPr>
                <w:rFonts w:ascii="Times New Roman" w:hAnsi="Times New Roman" w:cs="Times New Roman"/>
                <w:sz w:val="24"/>
                <w:szCs w:val="24"/>
              </w:rPr>
              <w:t>Иные межбюджетные трансферты</w:t>
            </w:r>
          </w:p>
        </w:tc>
        <w:tc>
          <w:tcPr>
            <w:tcW w:w="1656" w:type="dxa"/>
            <w:shd w:val="clear" w:color="auto" w:fill="auto"/>
          </w:tcPr>
          <w:p w:rsidR="00D55CC2" w:rsidRPr="00D55CC2" w:rsidRDefault="0003004F" w:rsidP="005D48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310A6F">
              <w:rPr>
                <w:rFonts w:ascii="Times New Roman" w:hAnsi="Times New Roman" w:cs="Times New Roman"/>
                <w:sz w:val="24"/>
                <w:szCs w:val="24"/>
              </w:rPr>
              <w:t>4 507,3</w:t>
            </w:r>
          </w:p>
        </w:tc>
        <w:tc>
          <w:tcPr>
            <w:tcW w:w="1511" w:type="dxa"/>
            <w:shd w:val="clear" w:color="auto" w:fill="auto"/>
          </w:tcPr>
          <w:p w:rsidR="00D55CC2" w:rsidRPr="00D55CC2" w:rsidRDefault="002B757F" w:rsidP="000B79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11 835,8</w:t>
            </w:r>
          </w:p>
        </w:tc>
        <w:tc>
          <w:tcPr>
            <w:tcW w:w="1498" w:type="dxa"/>
            <w:shd w:val="clear" w:color="auto" w:fill="auto"/>
          </w:tcPr>
          <w:p w:rsidR="00D55CC2" w:rsidRPr="00D55CC2" w:rsidRDefault="002B757F" w:rsidP="006C309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18 011,2</w:t>
            </w:r>
          </w:p>
        </w:tc>
        <w:tc>
          <w:tcPr>
            <w:tcW w:w="1498" w:type="dxa"/>
            <w:shd w:val="clear" w:color="auto" w:fill="auto"/>
          </w:tcPr>
          <w:p w:rsidR="00D55CC2" w:rsidRPr="00D55CC2" w:rsidRDefault="002B757F"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12 860,9</w:t>
            </w:r>
          </w:p>
        </w:tc>
        <w:tc>
          <w:tcPr>
            <w:tcW w:w="1498" w:type="dxa"/>
            <w:shd w:val="clear" w:color="auto" w:fill="auto"/>
          </w:tcPr>
          <w:p w:rsidR="00D55CC2" w:rsidRDefault="002B757F"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12 876,5</w:t>
            </w:r>
          </w:p>
          <w:p w:rsidR="0003004F" w:rsidRPr="00D55CC2" w:rsidRDefault="0003004F" w:rsidP="00691B9C">
            <w:pPr>
              <w:pStyle w:val="ConsPlusNormal"/>
              <w:ind w:firstLine="0"/>
              <w:jc w:val="center"/>
              <w:rPr>
                <w:rFonts w:ascii="Times New Roman" w:hAnsi="Times New Roman" w:cs="Times New Roman"/>
                <w:sz w:val="24"/>
                <w:szCs w:val="24"/>
              </w:rPr>
            </w:pPr>
          </w:p>
        </w:tc>
      </w:tr>
      <w:tr w:rsidR="002E31C6" w:rsidRPr="00D55CC2" w:rsidTr="003016DB">
        <w:trPr>
          <w:trHeight w:val="85"/>
        </w:trPr>
        <w:tc>
          <w:tcPr>
            <w:tcW w:w="2054" w:type="dxa"/>
            <w:shd w:val="clear" w:color="auto" w:fill="auto"/>
          </w:tcPr>
          <w:p w:rsidR="002E31C6" w:rsidRPr="00D55CC2" w:rsidRDefault="002E31C6" w:rsidP="00D55C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656" w:type="dxa"/>
            <w:shd w:val="clear" w:color="auto" w:fill="auto"/>
          </w:tcPr>
          <w:p w:rsidR="002E31C6" w:rsidRDefault="002E31C6" w:rsidP="00EA3F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- 25</w:t>
            </w:r>
            <w:r w:rsidR="00EA3F3F">
              <w:rPr>
                <w:rFonts w:ascii="Times New Roman" w:hAnsi="Times New Roman" w:cs="Times New Roman"/>
                <w:sz w:val="24"/>
                <w:szCs w:val="24"/>
              </w:rPr>
              <w:t>,</w:t>
            </w:r>
            <w:r>
              <w:rPr>
                <w:rFonts w:ascii="Times New Roman" w:hAnsi="Times New Roman" w:cs="Times New Roman"/>
                <w:sz w:val="24"/>
                <w:szCs w:val="24"/>
              </w:rPr>
              <w:t>5</w:t>
            </w:r>
          </w:p>
        </w:tc>
        <w:tc>
          <w:tcPr>
            <w:tcW w:w="1511" w:type="dxa"/>
            <w:shd w:val="clear" w:color="auto" w:fill="auto"/>
          </w:tcPr>
          <w:p w:rsidR="002E31C6" w:rsidRDefault="002E31C6" w:rsidP="00EA3F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- 3</w:t>
            </w:r>
            <w:r w:rsidR="00EA3F3F">
              <w:rPr>
                <w:rFonts w:ascii="Times New Roman" w:hAnsi="Times New Roman" w:cs="Times New Roman"/>
                <w:sz w:val="24"/>
                <w:szCs w:val="24"/>
              </w:rPr>
              <w:t>,8</w:t>
            </w:r>
          </w:p>
        </w:tc>
        <w:tc>
          <w:tcPr>
            <w:tcW w:w="1498" w:type="dxa"/>
            <w:shd w:val="clear" w:color="auto" w:fill="auto"/>
          </w:tcPr>
          <w:p w:rsidR="002E31C6" w:rsidRDefault="002E31C6" w:rsidP="006C309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498" w:type="dxa"/>
            <w:shd w:val="clear" w:color="auto" w:fill="auto"/>
          </w:tcPr>
          <w:p w:rsidR="002E31C6" w:rsidRDefault="002E31C6"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498" w:type="dxa"/>
            <w:shd w:val="clear" w:color="auto" w:fill="auto"/>
          </w:tcPr>
          <w:p w:rsidR="002E31C6" w:rsidRDefault="002E31C6" w:rsidP="00691B9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r>
    </w:tbl>
    <w:p w:rsidR="0024205C" w:rsidRPr="0024205C" w:rsidRDefault="0024205C" w:rsidP="0024205C">
      <w:pPr>
        <w:tabs>
          <w:tab w:val="left" w:pos="1708"/>
        </w:tabs>
        <w:ind w:firstLine="900"/>
        <w:jc w:val="both"/>
        <w:rPr>
          <w:rFonts w:ascii="Times New Roman" w:hAnsi="Times New Roman" w:cs="Times New Roman"/>
          <w:sz w:val="28"/>
          <w:szCs w:val="28"/>
        </w:rPr>
      </w:pPr>
      <w:r w:rsidRPr="0024205C">
        <w:rPr>
          <w:rFonts w:ascii="Times New Roman" w:hAnsi="Times New Roman" w:cs="Times New Roman"/>
          <w:sz w:val="28"/>
          <w:szCs w:val="28"/>
        </w:rPr>
        <w:t>Объем безвозмездных поступлений планируется в бюджете в соответствии с проектом областного закона «Об областном бюджете на 20</w:t>
      </w:r>
      <w:r w:rsidR="0088648C">
        <w:rPr>
          <w:rFonts w:ascii="Times New Roman" w:hAnsi="Times New Roman" w:cs="Times New Roman"/>
          <w:sz w:val="28"/>
          <w:szCs w:val="28"/>
        </w:rPr>
        <w:t>2</w:t>
      </w:r>
      <w:r w:rsidR="00762B06">
        <w:rPr>
          <w:rFonts w:ascii="Times New Roman" w:hAnsi="Times New Roman" w:cs="Times New Roman"/>
          <w:sz w:val="28"/>
          <w:szCs w:val="28"/>
        </w:rPr>
        <w:t>5</w:t>
      </w:r>
      <w:r w:rsidRPr="0024205C">
        <w:rPr>
          <w:rFonts w:ascii="Times New Roman" w:hAnsi="Times New Roman" w:cs="Times New Roman"/>
          <w:sz w:val="28"/>
          <w:szCs w:val="28"/>
        </w:rPr>
        <w:t xml:space="preserve"> год и на плановый период 20</w:t>
      </w:r>
      <w:r w:rsidR="00AF3CB4">
        <w:rPr>
          <w:rFonts w:ascii="Times New Roman" w:hAnsi="Times New Roman" w:cs="Times New Roman"/>
          <w:sz w:val="28"/>
          <w:szCs w:val="28"/>
        </w:rPr>
        <w:t>2</w:t>
      </w:r>
      <w:r w:rsidR="00762B06">
        <w:rPr>
          <w:rFonts w:ascii="Times New Roman" w:hAnsi="Times New Roman" w:cs="Times New Roman"/>
          <w:sz w:val="28"/>
          <w:szCs w:val="28"/>
        </w:rPr>
        <w:t>6</w:t>
      </w:r>
      <w:r w:rsidRPr="0024205C">
        <w:rPr>
          <w:rFonts w:ascii="Times New Roman" w:hAnsi="Times New Roman" w:cs="Times New Roman"/>
          <w:sz w:val="28"/>
          <w:szCs w:val="28"/>
        </w:rPr>
        <w:t xml:space="preserve"> и 20</w:t>
      </w:r>
      <w:r>
        <w:rPr>
          <w:rFonts w:ascii="Times New Roman" w:hAnsi="Times New Roman" w:cs="Times New Roman"/>
          <w:sz w:val="28"/>
          <w:szCs w:val="28"/>
        </w:rPr>
        <w:t>2</w:t>
      </w:r>
      <w:r w:rsidR="00762B06">
        <w:rPr>
          <w:rFonts w:ascii="Times New Roman" w:hAnsi="Times New Roman" w:cs="Times New Roman"/>
          <w:sz w:val="28"/>
          <w:szCs w:val="28"/>
        </w:rPr>
        <w:t>7</w:t>
      </w:r>
      <w:r w:rsidRPr="0024205C">
        <w:rPr>
          <w:rFonts w:ascii="Times New Roman" w:hAnsi="Times New Roman" w:cs="Times New Roman"/>
          <w:sz w:val="28"/>
          <w:szCs w:val="28"/>
        </w:rPr>
        <w:t xml:space="preserve"> годов». </w:t>
      </w:r>
    </w:p>
    <w:p w:rsidR="0024205C" w:rsidRPr="00331629" w:rsidRDefault="00023459" w:rsidP="0024205C">
      <w:pPr>
        <w:pStyle w:val="ConsPlusNormal"/>
        <w:ind w:firstLine="540"/>
        <w:jc w:val="both"/>
        <w:rPr>
          <w:rFonts w:ascii="Times New Roman" w:hAnsi="Times New Roman" w:cs="Times New Roman"/>
          <w:b/>
          <w:sz w:val="28"/>
          <w:szCs w:val="28"/>
          <w:u w:val="single"/>
        </w:rPr>
      </w:pPr>
      <w:r>
        <w:rPr>
          <w:rFonts w:ascii="Times New Roman" w:hAnsi="Times New Roman" w:cs="Times New Roman"/>
          <w:b/>
          <w:sz w:val="28"/>
          <w:szCs w:val="28"/>
          <w:u w:val="single"/>
        </w:rPr>
        <w:t>4</w:t>
      </w:r>
      <w:r w:rsidR="0024205C" w:rsidRPr="00331629">
        <w:rPr>
          <w:rFonts w:ascii="Times New Roman" w:hAnsi="Times New Roman" w:cs="Times New Roman"/>
          <w:b/>
          <w:sz w:val="28"/>
          <w:szCs w:val="28"/>
          <w:u w:val="single"/>
        </w:rPr>
        <w:t>. Расходы бюджета</w:t>
      </w:r>
    </w:p>
    <w:p w:rsidR="0024205C" w:rsidRPr="0024205C" w:rsidRDefault="0024205C" w:rsidP="0024205C">
      <w:pPr>
        <w:pStyle w:val="ConsPlusNormal"/>
        <w:ind w:firstLine="540"/>
        <w:jc w:val="both"/>
        <w:rPr>
          <w:rFonts w:ascii="Times New Roman" w:hAnsi="Times New Roman" w:cs="Times New Roman"/>
          <w:b/>
          <w:sz w:val="28"/>
          <w:szCs w:val="28"/>
        </w:rPr>
      </w:pPr>
    </w:p>
    <w:p w:rsidR="0024205C" w:rsidRDefault="00023459" w:rsidP="0024205C">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4</w:t>
      </w:r>
      <w:r w:rsidR="0024205C" w:rsidRPr="0024205C">
        <w:rPr>
          <w:rFonts w:ascii="Times New Roman" w:hAnsi="Times New Roman" w:cs="Times New Roman"/>
          <w:b/>
          <w:sz w:val="28"/>
          <w:szCs w:val="28"/>
        </w:rPr>
        <w:t>.1 Динамика и структура расходов бюджета</w:t>
      </w:r>
    </w:p>
    <w:p w:rsidR="0024205C" w:rsidRPr="00331629" w:rsidRDefault="00331629" w:rsidP="0024205C">
      <w:pPr>
        <w:pStyle w:val="ConsPlusNormal"/>
        <w:ind w:firstLine="540"/>
        <w:jc w:val="both"/>
        <w:rPr>
          <w:rFonts w:ascii="Times New Roman" w:hAnsi="Times New Roman" w:cs="Times New Roman"/>
          <w:sz w:val="24"/>
          <w:szCs w:val="24"/>
        </w:rPr>
      </w:pPr>
      <w:r>
        <w:rPr>
          <w:rFonts w:ascii="Times New Roman" w:hAnsi="Times New Roman" w:cs="Times New Roman"/>
          <w:b/>
          <w:sz w:val="28"/>
          <w:szCs w:val="28"/>
        </w:rPr>
        <w:t xml:space="preserve">                                                                                                           </w:t>
      </w:r>
      <w:r w:rsidRPr="00331629">
        <w:rPr>
          <w:rFonts w:ascii="Times New Roman" w:hAnsi="Times New Roman" w:cs="Times New Roman"/>
          <w:sz w:val="28"/>
          <w:szCs w:val="28"/>
        </w:rPr>
        <w:t xml:space="preserve"> </w:t>
      </w:r>
      <w:r w:rsidRPr="00331629">
        <w:rPr>
          <w:rFonts w:ascii="Times New Roman" w:hAnsi="Times New Roman" w:cs="Times New Roman"/>
          <w:sz w:val="24"/>
          <w:szCs w:val="24"/>
        </w:rPr>
        <w:t>тыс. рублей</w:t>
      </w:r>
    </w:p>
    <w:tbl>
      <w:tblPr>
        <w:tblW w:w="9893" w:type="dxa"/>
        <w:tblInd w:w="108" w:type="dxa"/>
        <w:tblLayout w:type="fixed"/>
        <w:tblLook w:val="04A0" w:firstRow="1" w:lastRow="0" w:firstColumn="1" w:lastColumn="0" w:noHBand="0" w:noVBand="1"/>
      </w:tblPr>
      <w:tblGrid>
        <w:gridCol w:w="1985"/>
        <w:gridCol w:w="1559"/>
        <w:gridCol w:w="1276"/>
        <w:gridCol w:w="1370"/>
        <w:gridCol w:w="1152"/>
        <w:gridCol w:w="1275"/>
        <w:gridCol w:w="1276"/>
      </w:tblGrid>
      <w:tr w:rsidR="0024205C" w:rsidRPr="001320A3" w:rsidTr="004F4F8E">
        <w:trPr>
          <w:trHeight w:val="360"/>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Наименование</w:t>
            </w:r>
          </w:p>
        </w:tc>
        <w:tc>
          <w:tcPr>
            <w:tcW w:w="1559" w:type="dxa"/>
            <w:vMerge w:val="restart"/>
            <w:tcBorders>
              <w:top w:val="single" w:sz="4" w:space="0" w:color="000000"/>
              <w:left w:val="nil"/>
              <w:right w:val="single" w:sz="4" w:space="0" w:color="000000"/>
            </w:tcBorders>
            <w:shd w:val="clear" w:color="auto" w:fill="auto"/>
            <w:vAlign w:val="center"/>
            <w:hideMark/>
          </w:tcPr>
          <w:p w:rsidR="0024205C" w:rsidRPr="0024205C" w:rsidRDefault="0024205C" w:rsidP="00762B06">
            <w:pPr>
              <w:ind w:right="-108"/>
              <w:jc w:val="center"/>
              <w:rPr>
                <w:rFonts w:ascii="Times New Roman" w:hAnsi="Times New Roman" w:cs="Times New Roman"/>
                <w:sz w:val="24"/>
                <w:szCs w:val="24"/>
              </w:rPr>
            </w:pPr>
            <w:r w:rsidRPr="0024205C">
              <w:rPr>
                <w:rFonts w:ascii="Times New Roman" w:hAnsi="Times New Roman" w:cs="Times New Roman"/>
                <w:sz w:val="24"/>
                <w:szCs w:val="24"/>
              </w:rPr>
              <w:t>20</w:t>
            </w:r>
            <w:r w:rsidR="00563519">
              <w:rPr>
                <w:rFonts w:ascii="Times New Roman" w:hAnsi="Times New Roman" w:cs="Times New Roman"/>
                <w:sz w:val="24"/>
                <w:szCs w:val="24"/>
              </w:rPr>
              <w:t>2</w:t>
            </w:r>
            <w:r w:rsidR="00762B06">
              <w:rPr>
                <w:rFonts w:ascii="Times New Roman" w:hAnsi="Times New Roman" w:cs="Times New Roman"/>
                <w:sz w:val="24"/>
                <w:szCs w:val="24"/>
              </w:rPr>
              <w:t>3</w:t>
            </w:r>
            <w:r w:rsidRPr="0024205C">
              <w:rPr>
                <w:rFonts w:ascii="Times New Roman" w:hAnsi="Times New Roman" w:cs="Times New Roman"/>
                <w:sz w:val="24"/>
                <w:szCs w:val="24"/>
              </w:rPr>
              <w:t xml:space="preserve"> год (исполнение) </w:t>
            </w:r>
          </w:p>
        </w:tc>
        <w:tc>
          <w:tcPr>
            <w:tcW w:w="1276" w:type="dxa"/>
            <w:vMerge w:val="restart"/>
            <w:tcBorders>
              <w:top w:val="single" w:sz="4" w:space="0" w:color="auto"/>
              <w:left w:val="nil"/>
              <w:right w:val="single" w:sz="4" w:space="0" w:color="auto"/>
            </w:tcBorders>
            <w:shd w:val="clear" w:color="auto" w:fill="auto"/>
            <w:vAlign w:val="center"/>
            <w:hideMark/>
          </w:tcPr>
          <w:p w:rsidR="0024205C" w:rsidRPr="0024205C" w:rsidRDefault="0024205C" w:rsidP="00762B06">
            <w:pPr>
              <w:ind w:right="-79"/>
              <w:jc w:val="both"/>
              <w:rPr>
                <w:rFonts w:ascii="Times New Roman" w:hAnsi="Times New Roman" w:cs="Times New Roman"/>
                <w:sz w:val="24"/>
                <w:szCs w:val="24"/>
              </w:rPr>
            </w:pPr>
            <w:r w:rsidRPr="0024205C">
              <w:rPr>
                <w:rFonts w:ascii="Times New Roman" w:hAnsi="Times New Roman" w:cs="Times New Roman"/>
                <w:sz w:val="24"/>
                <w:szCs w:val="24"/>
              </w:rPr>
              <w:t>20</w:t>
            </w:r>
            <w:r w:rsidR="005E7887">
              <w:rPr>
                <w:rFonts w:ascii="Times New Roman" w:hAnsi="Times New Roman" w:cs="Times New Roman"/>
                <w:sz w:val="24"/>
                <w:szCs w:val="24"/>
              </w:rPr>
              <w:t>2</w:t>
            </w:r>
            <w:r w:rsidR="00762B06">
              <w:rPr>
                <w:rFonts w:ascii="Times New Roman" w:hAnsi="Times New Roman" w:cs="Times New Roman"/>
                <w:sz w:val="24"/>
                <w:szCs w:val="24"/>
              </w:rPr>
              <w:t>4</w:t>
            </w:r>
            <w:r w:rsidRPr="0024205C">
              <w:rPr>
                <w:rFonts w:ascii="Times New Roman" w:hAnsi="Times New Roman" w:cs="Times New Roman"/>
                <w:sz w:val="24"/>
                <w:szCs w:val="24"/>
              </w:rPr>
              <w:t>год (оценка)</w:t>
            </w:r>
          </w:p>
        </w:tc>
        <w:tc>
          <w:tcPr>
            <w:tcW w:w="2522" w:type="dxa"/>
            <w:gridSpan w:val="2"/>
            <w:tcBorders>
              <w:top w:val="single" w:sz="4" w:space="0" w:color="auto"/>
              <w:left w:val="nil"/>
              <w:bottom w:val="single" w:sz="4" w:space="0" w:color="auto"/>
              <w:right w:val="single" w:sz="4" w:space="0" w:color="auto"/>
            </w:tcBorders>
            <w:shd w:val="clear" w:color="auto" w:fill="auto"/>
            <w:vAlign w:val="center"/>
            <w:hideMark/>
          </w:tcPr>
          <w:p w:rsidR="0024205C" w:rsidRPr="0024205C" w:rsidRDefault="0024205C" w:rsidP="00762B06">
            <w:pPr>
              <w:jc w:val="center"/>
              <w:rPr>
                <w:rFonts w:ascii="Times New Roman" w:hAnsi="Times New Roman" w:cs="Times New Roman"/>
                <w:sz w:val="24"/>
                <w:szCs w:val="24"/>
              </w:rPr>
            </w:pPr>
            <w:r w:rsidRPr="0024205C">
              <w:rPr>
                <w:rFonts w:ascii="Times New Roman" w:hAnsi="Times New Roman" w:cs="Times New Roman"/>
                <w:sz w:val="24"/>
                <w:szCs w:val="24"/>
              </w:rPr>
              <w:t>20</w:t>
            </w:r>
            <w:r w:rsidR="00452DA8">
              <w:rPr>
                <w:rFonts w:ascii="Times New Roman" w:hAnsi="Times New Roman" w:cs="Times New Roman"/>
                <w:sz w:val="24"/>
                <w:szCs w:val="24"/>
              </w:rPr>
              <w:t>2</w:t>
            </w:r>
            <w:r w:rsidR="00762B06">
              <w:rPr>
                <w:rFonts w:ascii="Times New Roman" w:hAnsi="Times New Roman" w:cs="Times New Roman"/>
                <w:sz w:val="24"/>
                <w:szCs w:val="24"/>
              </w:rPr>
              <w:t>5</w:t>
            </w:r>
            <w:r w:rsidRPr="0024205C">
              <w:rPr>
                <w:rFonts w:ascii="Times New Roman" w:hAnsi="Times New Roman" w:cs="Times New Roman"/>
                <w:sz w:val="24"/>
                <w:szCs w:val="24"/>
              </w:rPr>
              <w:t xml:space="preserve"> год</w:t>
            </w:r>
          </w:p>
        </w:tc>
        <w:tc>
          <w:tcPr>
            <w:tcW w:w="1275" w:type="dxa"/>
            <w:vMerge w:val="restart"/>
            <w:tcBorders>
              <w:top w:val="single" w:sz="4" w:space="0" w:color="auto"/>
              <w:left w:val="nil"/>
              <w:right w:val="single" w:sz="4" w:space="0" w:color="auto"/>
            </w:tcBorders>
            <w:shd w:val="clear" w:color="auto" w:fill="auto"/>
            <w:vAlign w:val="center"/>
            <w:hideMark/>
          </w:tcPr>
          <w:p w:rsidR="0024205C" w:rsidRPr="0024205C" w:rsidRDefault="0024205C" w:rsidP="00762B06">
            <w:pPr>
              <w:jc w:val="both"/>
              <w:rPr>
                <w:rFonts w:ascii="Times New Roman" w:hAnsi="Times New Roman" w:cs="Times New Roman"/>
                <w:sz w:val="24"/>
                <w:szCs w:val="24"/>
              </w:rPr>
            </w:pPr>
            <w:r w:rsidRPr="0024205C">
              <w:rPr>
                <w:rFonts w:ascii="Times New Roman" w:hAnsi="Times New Roman" w:cs="Times New Roman"/>
                <w:sz w:val="24"/>
                <w:szCs w:val="24"/>
              </w:rPr>
              <w:t>20</w:t>
            </w:r>
            <w:r w:rsidR="00AF3CB4">
              <w:rPr>
                <w:rFonts w:ascii="Times New Roman" w:hAnsi="Times New Roman" w:cs="Times New Roman"/>
                <w:sz w:val="24"/>
                <w:szCs w:val="24"/>
              </w:rPr>
              <w:t>2</w:t>
            </w:r>
            <w:r w:rsidR="00762B06">
              <w:rPr>
                <w:rFonts w:ascii="Times New Roman" w:hAnsi="Times New Roman" w:cs="Times New Roman"/>
                <w:sz w:val="24"/>
                <w:szCs w:val="24"/>
              </w:rPr>
              <w:t>6</w:t>
            </w:r>
            <w:r w:rsidRPr="0024205C">
              <w:rPr>
                <w:rFonts w:ascii="Times New Roman" w:hAnsi="Times New Roman" w:cs="Times New Roman"/>
                <w:sz w:val="24"/>
                <w:szCs w:val="24"/>
              </w:rPr>
              <w:t xml:space="preserve"> год</w:t>
            </w:r>
          </w:p>
        </w:tc>
        <w:tc>
          <w:tcPr>
            <w:tcW w:w="1276" w:type="dxa"/>
            <w:vMerge w:val="restart"/>
            <w:tcBorders>
              <w:top w:val="single" w:sz="4" w:space="0" w:color="auto"/>
              <w:left w:val="nil"/>
              <w:right w:val="single" w:sz="4" w:space="0" w:color="auto"/>
            </w:tcBorders>
            <w:shd w:val="clear" w:color="auto" w:fill="auto"/>
            <w:vAlign w:val="center"/>
            <w:hideMark/>
          </w:tcPr>
          <w:p w:rsidR="0024205C" w:rsidRPr="0024205C" w:rsidRDefault="0024205C" w:rsidP="00762B06">
            <w:pPr>
              <w:jc w:val="both"/>
              <w:rPr>
                <w:rFonts w:ascii="Times New Roman" w:hAnsi="Times New Roman" w:cs="Times New Roman"/>
                <w:sz w:val="24"/>
                <w:szCs w:val="24"/>
              </w:rPr>
            </w:pPr>
            <w:r w:rsidRPr="0024205C">
              <w:rPr>
                <w:rFonts w:ascii="Times New Roman" w:hAnsi="Times New Roman" w:cs="Times New Roman"/>
                <w:sz w:val="24"/>
                <w:szCs w:val="24"/>
              </w:rPr>
              <w:t>20</w:t>
            </w:r>
            <w:r w:rsidR="00AF3CB4">
              <w:rPr>
                <w:rFonts w:ascii="Times New Roman" w:hAnsi="Times New Roman" w:cs="Times New Roman"/>
                <w:sz w:val="24"/>
                <w:szCs w:val="24"/>
              </w:rPr>
              <w:t>2</w:t>
            </w:r>
            <w:r w:rsidR="00762B06">
              <w:rPr>
                <w:rFonts w:ascii="Times New Roman" w:hAnsi="Times New Roman" w:cs="Times New Roman"/>
                <w:sz w:val="24"/>
                <w:szCs w:val="24"/>
              </w:rPr>
              <w:t>7</w:t>
            </w:r>
            <w:r w:rsidRPr="0024205C">
              <w:rPr>
                <w:rFonts w:ascii="Times New Roman" w:hAnsi="Times New Roman" w:cs="Times New Roman"/>
                <w:sz w:val="24"/>
                <w:szCs w:val="24"/>
              </w:rPr>
              <w:t xml:space="preserve"> год</w:t>
            </w:r>
          </w:p>
        </w:tc>
      </w:tr>
      <w:tr w:rsidR="0024205C" w:rsidRPr="001320A3" w:rsidTr="004F4F8E">
        <w:trPr>
          <w:trHeight w:val="1247"/>
        </w:trPr>
        <w:tc>
          <w:tcPr>
            <w:tcW w:w="1985" w:type="dxa"/>
            <w:vMerge/>
            <w:tcBorders>
              <w:left w:val="single" w:sz="4" w:space="0" w:color="auto"/>
              <w:bottom w:val="single" w:sz="4" w:space="0" w:color="auto"/>
              <w:right w:val="single" w:sz="4" w:space="0" w:color="auto"/>
            </w:tcBorders>
            <w:shd w:val="clear" w:color="auto" w:fill="auto"/>
            <w:vAlign w:val="center"/>
          </w:tcPr>
          <w:p w:rsidR="0024205C" w:rsidRPr="0024205C" w:rsidRDefault="0024205C" w:rsidP="00011CCC">
            <w:pPr>
              <w:jc w:val="both"/>
              <w:rPr>
                <w:rFonts w:ascii="Times New Roman" w:hAnsi="Times New Roman" w:cs="Times New Roman"/>
                <w:sz w:val="24"/>
                <w:szCs w:val="24"/>
              </w:rPr>
            </w:pPr>
          </w:p>
        </w:tc>
        <w:tc>
          <w:tcPr>
            <w:tcW w:w="1559" w:type="dxa"/>
            <w:vMerge/>
            <w:tcBorders>
              <w:left w:val="nil"/>
              <w:bottom w:val="single" w:sz="4" w:space="0" w:color="000000"/>
              <w:right w:val="single" w:sz="4" w:space="0" w:color="000000"/>
            </w:tcBorders>
            <w:shd w:val="clear" w:color="auto" w:fill="auto"/>
            <w:vAlign w:val="center"/>
          </w:tcPr>
          <w:p w:rsidR="0024205C" w:rsidRPr="0024205C" w:rsidRDefault="0024205C" w:rsidP="00011CCC">
            <w:pPr>
              <w:jc w:val="center"/>
              <w:rPr>
                <w:rFonts w:ascii="Times New Roman" w:hAnsi="Times New Roman" w:cs="Times New Roman"/>
                <w:sz w:val="24"/>
                <w:szCs w:val="24"/>
              </w:rPr>
            </w:pPr>
          </w:p>
        </w:tc>
        <w:tc>
          <w:tcPr>
            <w:tcW w:w="1276" w:type="dxa"/>
            <w:vMerge/>
            <w:tcBorders>
              <w:left w:val="nil"/>
              <w:bottom w:val="single" w:sz="4" w:space="0" w:color="auto"/>
              <w:right w:val="single" w:sz="4" w:space="0" w:color="auto"/>
            </w:tcBorders>
            <w:shd w:val="clear" w:color="auto" w:fill="auto"/>
            <w:vAlign w:val="center"/>
          </w:tcPr>
          <w:p w:rsidR="0024205C" w:rsidRPr="0024205C" w:rsidRDefault="0024205C" w:rsidP="00011CCC">
            <w:pPr>
              <w:jc w:val="both"/>
              <w:rPr>
                <w:rFonts w:ascii="Times New Roman" w:hAnsi="Times New Roman" w:cs="Times New Roman"/>
                <w:sz w:val="24"/>
                <w:szCs w:val="24"/>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объем</w:t>
            </w:r>
          </w:p>
        </w:tc>
        <w:tc>
          <w:tcPr>
            <w:tcW w:w="1152" w:type="dxa"/>
            <w:tcBorders>
              <w:top w:val="single" w:sz="4" w:space="0" w:color="auto"/>
              <w:left w:val="nil"/>
              <w:bottom w:val="single" w:sz="4" w:space="0" w:color="auto"/>
              <w:right w:val="single" w:sz="4" w:space="0" w:color="auto"/>
            </w:tcBorders>
            <w:shd w:val="clear" w:color="auto" w:fill="auto"/>
            <w:vAlign w:val="center"/>
          </w:tcPr>
          <w:p w:rsidR="0024205C" w:rsidRPr="0024205C" w:rsidRDefault="0024205C" w:rsidP="0024205C">
            <w:pPr>
              <w:ind w:right="-25"/>
              <w:jc w:val="both"/>
              <w:rPr>
                <w:rFonts w:ascii="Times New Roman" w:hAnsi="Times New Roman" w:cs="Times New Roman"/>
                <w:sz w:val="24"/>
                <w:szCs w:val="24"/>
              </w:rPr>
            </w:pPr>
            <w:r w:rsidRPr="0024205C">
              <w:rPr>
                <w:rFonts w:ascii="Times New Roman" w:hAnsi="Times New Roman" w:cs="Times New Roman"/>
                <w:sz w:val="24"/>
                <w:szCs w:val="24"/>
              </w:rPr>
              <w:t>Доля в общем объеме расходов</w:t>
            </w:r>
          </w:p>
        </w:tc>
        <w:tc>
          <w:tcPr>
            <w:tcW w:w="1275" w:type="dxa"/>
            <w:vMerge/>
            <w:tcBorders>
              <w:left w:val="nil"/>
              <w:bottom w:val="single" w:sz="4" w:space="0" w:color="auto"/>
              <w:right w:val="single" w:sz="4" w:space="0" w:color="auto"/>
            </w:tcBorders>
            <w:shd w:val="clear" w:color="auto" w:fill="auto"/>
            <w:vAlign w:val="center"/>
          </w:tcPr>
          <w:p w:rsidR="0024205C" w:rsidRPr="0024205C" w:rsidRDefault="0024205C" w:rsidP="00011CCC">
            <w:pPr>
              <w:jc w:val="both"/>
              <w:rPr>
                <w:rFonts w:ascii="Times New Roman" w:hAnsi="Times New Roman" w:cs="Times New Roman"/>
                <w:sz w:val="24"/>
                <w:szCs w:val="24"/>
              </w:rPr>
            </w:pPr>
          </w:p>
        </w:tc>
        <w:tc>
          <w:tcPr>
            <w:tcW w:w="1276" w:type="dxa"/>
            <w:vMerge/>
            <w:tcBorders>
              <w:left w:val="nil"/>
              <w:bottom w:val="single" w:sz="4" w:space="0" w:color="auto"/>
              <w:right w:val="single" w:sz="4" w:space="0" w:color="auto"/>
            </w:tcBorders>
            <w:shd w:val="clear" w:color="auto" w:fill="auto"/>
            <w:vAlign w:val="center"/>
          </w:tcPr>
          <w:p w:rsidR="0024205C" w:rsidRPr="0024205C" w:rsidRDefault="0024205C" w:rsidP="00011CCC">
            <w:pPr>
              <w:jc w:val="both"/>
              <w:rPr>
                <w:rFonts w:ascii="Times New Roman" w:hAnsi="Times New Roman" w:cs="Times New Roman"/>
                <w:sz w:val="24"/>
                <w:szCs w:val="24"/>
              </w:rPr>
            </w:pPr>
          </w:p>
        </w:tc>
      </w:tr>
      <w:tr w:rsidR="0024205C" w:rsidRPr="001320A3" w:rsidTr="004F4F8E">
        <w:trPr>
          <w:trHeight w:val="5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tcPr>
          <w:p w:rsidR="0024205C" w:rsidRPr="0024205C" w:rsidRDefault="00C17710" w:rsidP="00762B06">
            <w:pPr>
              <w:jc w:val="center"/>
              <w:rPr>
                <w:rFonts w:ascii="Times New Roman" w:hAnsi="Times New Roman" w:cs="Times New Roman"/>
                <w:sz w:val="24"/>
                <w:szCs w:val="24"/>
              </w:rPr>
            </w:pPr>
            <w:r>
              <w:rPr>
                <w:rFonts w:ascii="Times New Roman" w:hAnsi="Times New Roman" w:cs="Times New Roman"/>
                <w:sz w:val="24"/>
                <w:szCs w:val="24"/>
              </w:rPr>
              <w:t>29 364,5</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6A59C8" w:rsidP="00B3499B">
            <w:pPr>
              <w:rPr>
                <w:rFonts w:ascii="Times New Roman" w:hAnsi="Times New Roman" w:cs="Times New Roman"/>
                <w:sz w:val="24"/>
                <w:szCs w:val="24"/>
              </w:rPr>
            </w:pPr>
            <w:r>
              <w:rPr>
                <w:rFonts w:ascii="Times New Roman" w:hAnsi="Times New Roman" w:cs="Times New Roman"/>
                <w:sz w:val="24"/>
                <w:szCs w:val="24"/>
              </w:rPr>
              <w:t>34 212,9</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2E7819" w:rsidP="0074248B">
            <w:pPr>
              <w:rPr>
                <w:rFonts w:ascii="Times New Roman" w:hAnsi="Times New Roman" w:cs="Times New Roman"/>
                <w:sz w:val="24"/>
                <w:szCs w:val="24"/>
              </w:rPr>
            </w:pPr>
            <w:r>
              <w:rPr>
                <w:rFonts w:ascii="Times New Roman" w:hAnsi="Times New Roman" w:cs="Times New Roman"/>
                <w:sz w:val="24"/>
                <w:szCs w:val="24"/>
              </w:rPr>
              <w:t>36 101,3</w:t>
            </w:r>
          </w:p>
        </w:tc>
        <w:tc>
          <w:tcPr>
            <w:tcW w:w="1152" w:type="dxa"/>
            <w:tcBorders>
              <w:top w:val="nil"/>
              <w:left w:val="nil"/>
              <w:bottom w:val="single" w:sz="4" w:space="0" w:color="auto"/>
              <w:right w:val="single" w:sz="4" w:space="0" w:color="auto"/>
            </w:tcBorders>
            <w:shd w:val="clear" w:color="auto" w:fill="auto"/>
            <w:noWrap/>
            <w:vAlign w:val="center"/>
          </w:tcPr>
          <w:p w:rsidR="0024205C" w:rsidRPr="0024205C" w:rsidRDefault="00C42D4C" w:rsidP="00F5694A">
            <w:pPr>
              <w:rPr>
                <w:rFonts w:ascii="Times New Roman" w:hAnsi="Times New Roman" w:cs="Times New Roman"/>
                <w:sz w:val="24"/>
                <w:szCs w:val="24"/>
              </w:rPr>
            </w:pPr>
            <w:r>
              <w:rPr>
                <w:rFonts w:ascii="Times New Roman" w:hAnsi="Times New Roman" w:cs="Times New Roman"/>
                <w:sz w:val="24"/>
                <w:szCs w:val="24"/>
              </w:rPr>
              <w:t>11,</w:t>
            </w:r>
            <w:r w:rsidR="002757FC">
              <w:rPr>
                <w:rFonts w:ascii="Times New Roman" w:hAnsi="Times New Roman" w:cs="Times New Roman"/>
                <w:sz w:val="24"/>
                <w:szCs w:val="24"/>
              </w:rPr>
              <w:t>7</w:t>
            </w:r>
            <w:r w:rsidR="0024205C">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2E7819" w:rsidP="00AF3CB4">
            <w:pPr>
              <w:rPr>
                <w:rFonts w:ascii="Times New Roman" w:hAnsi="Times New Roman" w:cs="Times New Roman"/>
                <w:sz w:val="24"/>
                <w:szCs w:val="24"/>
              </w:rPr>
            </w:pPr>
            <w:r>
              <w:rPr>
                <w:rFonts w:ascii="Times New Roman" w:hAnsi="Times New Roman" w:cs="Times New Roman"/>
                <w:sz w:val="24"/>
                <w:szCs w:val="24"/>
              </w:rPr>
              <w:t>37 998,8</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EA2CC3" w:rsidP="00AF3CB4">
            <w:pPr>
              <w:rPr>
                <w:rFonts w:ascii="Times New Roman" w:hAnsi="Times New Roman" w:cs="Times New Roman"/>
                <w:sz w:val="24"/>
                <w:szCs w:val="24"/>
              </w:rPr>
            </w:pPr>
            <w:r>
              <w:rPr>
                <w:rFonts w:ascii="Times New Roman" w:hAnsi="Times New Roman" w:cs="Times New Roman"/>
                <w:sz w:val="24"/>
                <w:szCs w:val="24"/>
              </w:rPr>
              <w:t>40 867,5</w:t>
            </w:r>
          </w:p>
        </w:tc>
      </w:tr>
      <w:tr w:rsidR="0024205C" w:rsidRPr="001320A3" w:rsidTr="004F4F8E">
        <w:trPr>
          <w:trHeight w:val="30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tcPr>
          <w:p w:rsidR="0024205C" w:rsidRPr="0024205C" w:rsidRDefault="00C17710" w:rsidP="00816B6F">
            <w:pPr>
              <w:jc w:val="center"/>
              <w:rPr>
                <w:rFonts w:ascii="Times New Roman" w:hAnsi="Times New Roman" w:cs="Times New Roman"/>
                <w:sz w:val="24"/>
                <w:szCs w:val="24"/>
              </w:rPr>
            </w:pPr>
            <w:r>
              <w:rPr>
                <w:rFonts w:ascii="Times New Roman" w:hAnsi="Times New Roman" w:cs="Times New Roman"/>
                <w:sz w:val="24"/>
                <w:szCs w:val="24"/>
              </w:rPr>
              <w:t>1 264,</w:t>
            </w:r>
            <w:r w:rsidR="00816B6F">
              <w:rPr>
                <w:rFonts w:ascii="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6A59C8" w:rsidP="00B45ED2">
            <w:pPr>
              <w:jc w:val="center"/>
              <w:rPr>
                <w:rFonts w:ascii="Times New Roman" w:hAnsi="Times New Roman" w:cs="Times New Roman"/>
                <w:sz w:val="24"/>
                <w:szCs w:val="24"/>
              </w:rPr>
            </w:pPr>
            <w:r>
              <w:rPr>
                <w:rFonts w:ascii="Times New Roman" w:hAnsi="Times New Roman" w:cs="Times New Roman"/>
                <w:sz w:val="24"/>
                <w:szCs w:val="24"/>
              </w:rPr>
              <w:t>345,4</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EA6537" w:rsidP="00B45ED2">
            <w:pPr>
              <w:jc w:val="center"/>
              <w:rPr>
                <w:rFonts w:ascii="Times New Roman" w:hAnsi="Times New Roman" w:cs="Times New Roman"/>
                <w:sz w:val="24"/>
                <w:szCs w:val="24"/>
              </w:rPr>
            </w:pPr>
            <w:r>
              <w:rPr>
                <w:rFonts w:ascii="Times New Roman" w:hAnsi="Times New Roman" w:cs="Times New Roman"/>
                <w:sz w:val="24"/>
                <w:szCs w:val="24"/>
              </w:rPr>
              <w:t>407,6</w:t>
            </w:r>
          </w:p>
        </w:tc>
        <w:tc>
          <w:tcPr>
            <w:tcW w:w="1152" w:type="dxa"/>
            <w:tcBorders>
              <w:top w:val="nil"/>
              <w:left w:val="nil"/>
              <w:bottom w:val="single" w:sz="4" w:space="0" w:color="auto"/>
              <w:right w:val="single" w:sz="4" w:space="0" w:color="auto"/>
            </w:tcBorders>
            <w:shd w:val="clear" w:color="auto" w:fill="auto"/>
            <w:noWrap/>
            <w:vAlign w:val="center"/>
          </w:tcPr>
          <w:p w:rsidR="0024205C" w:rsidRPr="00C42D4C" w:rsidRDefault="00C42D4C" w:rsidP="00E45FD3">
            <w:pPr>
              <w:jc w:val="center"/>
              <w:rPr>
                <w:rFonts w:ascii="Times New Roman" w:hAnsi="Times New Roman" w:cs="Times New Roman"/>
                <w:sz w:val="24"/>
                <w:szCs w:val="24"/>
              </w:rPr>
            </w:pPr>
            <w:r>
              <w:rPr>
                <w:rFonts w:ascii="Times New Roman" w:hAnsi="Times New Roman" w:cs="Times New Roman"/>
                <w:sz w:val="24"/>
                <w:szCs w:val="24"/>
              </w:rPr>
              <w:t>0,1</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EA6537" w:rsidP="00B45ED2">
            <w:pPr>
              <w:jc w:val="center"/>
              <w:rPr>
                <w:rFonts w:ascii="Times New Roman" w:hAnsi="Times New Roman" w:cs="Times New Roman"/>
                <w:sz w:val="24"/>
                <w:szCs w:val="24"/>
              </w:rPr>
            </w:pPr>
            <w:r>
              <w:rPr>
                <w:rFonts w:ascii="Times New Roman" w:hAnsi="Times New Roman" w:cs="Times New Roman"/>
                <w:sz w:val="24"/>
                <w:szCs w:val="24"/>
              </w:rPr>
              <w:t>444,9</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EA6537" w:rsidP="00B45ED2">
            <w:pPr>
              <w:jc w:val="center"/>
              <w:rPr>
                <w:rFonts w:ascii="Times New Roman" w:hAnsi="Times New Roman" w:cs="Times New Roman"/>
                <w:sz w:val="24"/>
                <w:szCs w:val="24"/>
              </w:rPr>
            </w:pPr>
            <w:r>
              <w:rPr>
                <w:rFonts w:ascii="Times New Roman" w:hAnsi="Times New Roman" w:cs="Times New Roman"/>
                <w:sz w:val="24"/>
                <w:szCs w:val="24"/>
              </w:rPr>
              <w:t>460,5</w:t>
            </w:r>
          </w:p>
        </w:tc>
      </w:tr>
      <w:tr w:rsidR="00E45FD3" w:rsidRPr="001320A3" w:rsidTr="004F4F8E">
        <w:trPr>
          <w:trHeight w:val="75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45FD3" w:rsidRPr="0024205C" w:rsidRDefault="00E45FD3" w:rsidP="00011CCC">
            <w:pPr>
              <w:jc w:val="both"/>
              <w:rPr>
                <w:rFonts w:ascii="Times New Roman" w:hAnsi="Times New Roman" w:cs="Times New Roman"/>
                <w:sz w:val="24"/>
                <w:szCs w:val="24"/>
              </w:rPr>
            </w:pPr>
            <w:r w:rsidRPr="0024205C">
              <w:rPr>
                <w:rFonts w:ascii="Times New Roman" w:hAnsi="Times New Roman" w:cs="Times New Roman"/>
                <w:sz w:val="24"/>
                <w:szCs w:val="24"/>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tcPr>
          <w:p w:rsidR="00E45FD3" w:rsidRPr="002F3484" w:rsidRDefault="006A59C8" w:rsidP="00C17710">
            <w:pPr>
              <w:jc w:val="center"/>
              <w:rPr>
                <w:rFonts w:ascii="Times New Roman" w:hAnsi="Times New Roman" w:cs="Times New Roman"/>
                <w:iCs/>
                <w:sz w:val="24"/>
                <w:szCs w:val="24"/>
              </w:rPr>
            </w:pPr>
            <w:r>
              <w:rPr>
                <w:rFonts w:ascii="Times New Roman" w:hAnsi="Times New Roman" w:cs="Times New Roman"/>
                <w:iCs/>
                <w:sz w:val="24"/>
                <w:szCs w:val="24"/>
              </w:rPr>
              <w:t>3 29</w:t>
            </w:r>
            <w:r w:rsidR="00C17710">
              <w:rPr>
                <w:rFonts w:ascii="Times New Roman" w:hAnsi="Times New Roman" w:cs="Times New Roman"/>
                <w:iCs/>
                <w:sz w:val="24"/>
                <w:szCs w:val="24"/>
              </w:rPr>
              <w:t>1</w:t>
            </w:r>
            <w:r>
              <w:rPr>
                <w:rFonts w:ascii="Times New Roman" w:hAnsi="Times New Roman" w:cs="Times New Roman"/>
                <w:iCs/>
                <w:sz w:val="24"/>
                <w:szCs w:val="24"/>
              </w:rPr>
              <w:t>,3</w:t>
            </w:r>
          </w:p>
        </w:tc>
        <w:tc>
          <w:tcPr>
            <w:tcW w:w="1276" w:type="dxa"/>
            <w:tcBorders>
              <w:top w:val="nil"/>
              <w:left w:val="nil"/>
              <w:bottom w:val="single" w:sz="4" w:space="0" w:color="auto"/>
              <w:right w:val="single" w:sz="4" w:space="0" w:color="auto"/>
            </w:tcBorders>
            <w:shd w:val="clear" w:color="auto" w:fill="auto"/>
            <w:noWrap/>
            <w:vAlign w:val="center"/>
          </w:tcPr>
          <w:p w:rsidR="00E45FD3" w:rsidRPr="000F1D63" w:rsidRDefault="006A59C8" w:rsidP="006A59C8">
            <w:pPr>
              <w:jc w:val="center"/>
              <w:rPr>
                <w:rFonts w:ascii="Times New Roman" w:hAnsi="Times New Roman" w:cs="Times New Roman"/>
                <w:iCs/>
                <w:sz w:val="24"/>
                <w:szCs w:val="24"/>
              </w:rPr>
            </w:pPr>
            <w:r>
              <w:rPr>
                <w:rFonts w:ascii="Times New Roman" w:hAnsi="Times New Roman" w:cs="Times New Roman"/>
                <w:iCs/>
                <w:sz w:val="24"/>
                <w:szCs w:val="24"/>
              </w:rPr>
              <w:t>3 952,4</w:t>
            </w:r>
          </w:p>
        </w:tc>
        <w:tc>
          <w:tcPr>
            <w:tcW w:w="1370" w:type="dxa"/>
            <w:tcBorders>
              <w:top w:val="nil"/>
              <w:left w:val="nil"/>
              <w:bottom w:val="single" w:sz="4" w:space="0" w:color="auto"/>
              <w:right w:val="single" w:sz="4" w:space="0" w:color="auto"/>
            </w:tcBorders>
            <w:shd w:val="clear" w:color="auto" w:fill="auto"/>
            <w:noWrap/>
            <w:vAlign w:val="center"/>
          </w:tcPr>
          <w:p w:rsidR="00E45FD3" w:rsidRPr="006B4297" w:rsidRDefault="00EA6537" w:rsidP="00011CCC">
            <w:pPr>
              <w:jc w:val="center"/>
              <w:rPr>
                <w:rFonts w:ascii="Times New Roman" w:hAnsi="Times New Roman" w:cs="Times New Roman"/>
                <w:iCs/>
                <w:sz w:val="24"/>
                <w:szCs w:val="24"/>
              </w:rPr>
            </w:pPr>
            <w:r>
              <w:rPr>
                <w:rFonts w:ascii="Times New Roman" w:hAnsi="Times New Roman" w:cs="Times New Roman"/>
                <w:iCs/>
                <w:sz w:val="24"/>
                <w:szCs w:val="24"/>
              </w:rPr>
              <w:t>5 224,5</w:t>
            </w:r>
          </w:p>
        </w:tc>
        <w:tc>
          <w:tcPr>
            <w:tcW w:w="1152" w:type="dxa"/>
            <w:tcBorders>
              <w:top w:val="nil"/>
              <w:left w:val="nil"/>
              <w:bottom w:val="single" w:sz="4" w:space="0" w:color="auto"/>
              <w:right w:val="single" w:sz="4" w:space="0" w:color="auto"/>
            </w:tcBorders>
            <w:shd w:val="clear" w:color="auto" w:fill="auto"/>
            <w:noWrap/>
            <w:vAlign w:val="center"/>
          </w:tcPr>
          <w:p w:rsidR="00E45FD3" w:rsidRPr="0024205C" w:rsidRDefault="00E45FD3" w:rsidP="002757FC">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r w:rsidR="002757FC">
              <w:rPr>
                <w:rFonts w:ascii="Times New Roman" w:hAnsi="Times New Roman" w:cs="Times New Roman"/>
                <w:sz w:val="24"/>
                <w:szCs w:val="24"/>
              </w:rPr>
              <w:t>7</w:t>
            </w:r>
            <w:r>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E45FD3" w:rsidRPr="006B4297" w:rsidRDefault="00EA6537" w:rsidP="004A4C70">
            <w:pPr>
              <w:jc w:val="center"/>
              <w:rPr>
                <w:rFonts w:ascii="Times New Roman" w:hAnsi="Times New Roman" w:cs="Times New Roman"/>
                <w:iCs/>
                <w:sz w:val="24"/>
                <w:szCs w:val="24"/>
              </w:rPr>
            </w:pPr>
            <w:r>
              <w:rPr>
                <w:rFonts w:ascii="Times New Roman" w:hAnsi="Times New Roman" w:cs="Times New Roman"/>
                <w:iCs/>
                <w:sz w:val="24"/>
                <w:szCs w:val="24"/>
              </w:rPr>
              <w:t>5 224,5</w:t>
            </w:r>
          </w:p>
        </w:tc>
        <w:tc>
          <w:tcPr>
            <w:tcW w:w="1276" w:type="dxa"/>
            <w:tcBorders>
              <w:top w:val="nil"/>
              <w:left w:val="nil"/>
              <w:bottom w:val="single" w:sz="4" w:space="0" w:color="auto"/>
              <w:right w:val="single" w:sz="4" w:space="0" w:color="auto"/>
            </w:tcBorders>
            <w:shd w:val="clear" w:color="auto" w:fill="auto"/>
            <w:noWrap/>
            <w:vAlign w:val="center"/>
          </w:tcPr>
          <w:p w:rsidR="00E45FD3" w:rsidRPr="006B4297" w:rsidRDefault="00EA6537" w:rsidP="00B45ED2">
            <w:pPr>
              <w:jc w:val="center"/>
              <w:rPr>
                <w:rFonts w:ascii="Times New Roman" w:hAnsi="Times New Roman" w:cs="Times New Roman"/>
                <w:iCs/>
                <w:sz w:val="24"/>
                <w:szCs w:val="24"/>
              </w:rPr>
            </w:pPr>
            <w:r>
              <w:rPr>
                <w:rFonts w:ascii="Times New Roman" w:hAnsi="Times New Roman" w:cs="Times New Roman"/>
                <w:iCs/>
                <w:sz w:val="24"/>
                <w:szCs w:val="24"/>
              </w:rPr>
              <w:t>5 224,5</w:t>
            </w:r>
          </w:p>
        </w:tc>
      </w:tr>
      <w:tr w:rsidR="00E45FD3" w:rsidRPr="001320A3" w:rsidTr="004F4F8E">
        <w:trPr>
          <w:trHeight w:val="6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45FD3" w:rsidRPr="0024205C" w:rsidRDefault="00E45FD3" w:rsidP="00011CCC">
            <w:pPr>
              <w:jc w:val="both"/>
              <w:rPr>
                <w:rFonts w:ascii="Times New Roman" w:hAnsi="Times New Roman" w:cs="Times New Roman"/>
                <w:sz w:val="24"/>
                <w:szCs w:val="24"/>
              </w:rPr>
            </w:pPr>
            <w:r w:rsidRPr="0024205C">
              <w:rPr>
                <w:rFonts w:ascii="Times New Roman" w:hAnsi="Times New Roman" w:cs="Times New Roman"/>
                <w:sz w:val="24"/>
                <w:szCs w:val="24"/>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tcPr>
          <w:p w:rsidR="00E45FD3" w:rsidRPr="0024205C" w:rsidRDefault="00C17710" w:rsidP="002F3484">
            <w:pPr>
              <w:jc w:val="center"/>
              <w:rPr>
                <w:rFonts w:ascii="Times New Roman" w:hAnsi="Times New Roman" w:cs="Times New Roman"/>
                <w:sz w:val="24"/>
                <w:szCs w:val="24"/>
              </w:rPr>
            </w:pPr>
            <w:r>
              <w:rPr>
                <w:rFonts w:ascii="Times New Roman" w:hAnsi="Times New Roman" w:cs="Times New Roman"/>
                <w:sz w:val="24"/>
                <w:szCs w:val="24"/>
              </w:rPr>
              <w:t>15 827,6</w:t>
            </w:r>
          </w:p>
        </w:tc>
        <w:tc>
          <w:tcPr>
            <w:tcW w:w="1276" w:type="dxa"/>
            <w:tcBorders>
              <w:top w:val="nil"/>
              <w:left w:val="nil"/>
              <w:bottom w:val="single" w:sz="4" w:space="0" w:color="auto"/>
              <w:right w:val="single" w:sz="4" w:space="0" w:color="auto"/>
            </w:tcBorders>
            <w:shd w:val="clear" w:color="auto" w:fill="auto"/>
            <w:noWrap/>
            <w:vAlign w:val="center"/>
          </w:tcPr>
          <w:p w:rsidR="00E45FD3" w:rsidRPr="0024205C" w:rsidRDefault="006A59C8" w:rsidP="00180EDF">
            <w:pPr>
              <w:jc w:val="center"/>
              <w:rPr>
                <w:rFonts w:ascii="Times New Roman" w:hAnsi="Times New Roman" w:cs="Times New Roman"/>
                <w:sz w:val="24"/>
                <w:szCs w:val="24"/>
              </w:rPr>
            </w:pPr>
            <w:r>
              <w:rPr>
                <w:rFonts w:ascii="Times New Roman" w:hAnsi="Times New Roman" w:cs="Times New Roman"/>
                <w:sz w:val="24"/>
                <w:szCs w:val="24"/>
              </w:rPr>
              <w:t>22 490,1</w:t>
            </w:r>
          </w:p>
        </w:tc>
        <w:tc>
          <w:tcPr>
            <w:tcW w:w="1370" w:type="dxa"/>
            <w:tcBorders>
              <w:top w:val="nil"/>
              <w:left w:val="nil"/>
              <w:bottom w:val="single" w:sz="4" w:space="0" w:color="auto"/>
              <w:right w:val="single" w:sz="4" w:space="0" w:color="auto"/>
            </w:tcBorders>
            <w:shd w:val="clear" w:color="auto" w:fill="auto"/>
            <w:noWrap/>
            <w:vAlign w:val="center"/>
          </w:tcPr>
          <w:p w:rsidR="00E45FD3" w:rsidRPr="0024205C" w:rsidRDefault="00EA6537" w:rsidP="004E1FFB">
            <w:pPr>
              <w:jc w:val="center"/>
              <w:rPr>
                <w:rFonts w:ascii="Times New Roman" w:hAnsi="Times New Roman" w:cs="Times New Roman"/>
                <w:sz w:val="24"/>
                <w:szCs w:val="24"/>
              </w:rPr>
            </w:pPr>
            <w:r>
              <w:rPr>
                <w:rFonts w:ascii="Times New Roman" w:hAnsi="Times New Roman" w:cs="Times New Roman"/>
                <w:sz w:val="24"/>
                <w:szCs w:val="24"/>
              </w:rPr>
              <w:t>27 132,</w:t>
            </w:r>
            <w:r w:rsidR="004E1FFB">
              <w:rPr>
                <w:rFonts w:ascii="Times New Roman" w:hAnsi="Times New Roman" w:cs="Times New Roman"/>
                <w:sz w:val="24"/>
                <w:szCs w:val="24"/>
              </w:rPr>
              <w:t>3</w:t>
            </w:r>
          </w:p>
        </w:tc>
        <w:tc>
          <w:tcPr>
            <w:tcW w:w="1152" w:type="dxa"/>
            <w:tcBorders>
              <w:top w:val="nil"/>
              <w:left w:val="nil"/>
              <w:bottom w:val="single" w:sz="4" w:space="0" w:color="auto"/>
              <w:right w:val="single" w:sz="4" w:space="0" w:color="auto"/>
            </w:tcBorders>
            <w:shd w:val="clear" w:color="auto" w:fill="auto"/>
            <w:noWrap/>
            <w:vAlign w:val="center"/>
          </w:tcPr>
          <w:p w:rsidR="00E45FD3" w:rsidRPr="006B4297" w:rsidRDefault="002757FC" w:rsidP="0026056B">
            <w:pPr>
              <w:jc w:val="center"/>
              <w:rPr>
                <w:rFonts w:ascii="Times New Roman" w:hAnsi="Times New Roman" w:cs="Times New Roman"/>
                <w:sz w:val="24"/>
                <w:szCs w:val="24"/>
              </w:rPr>
            </w:pPr>
            <w:r>
              <w:rPr>
                <w:rFonts w:ascii="Times New Roman" w:hAnsi="Times New Roman" w:cs="Times New Roman"/>
                <w:sz w:val="24"/>
                <w:szCs w:val="24"/>
              </w:rPr>
              <w:t>8,8</w:t>
            </w:r>
            <w:r w:rsidR="00E45FD3">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E45FD3" w:rsidRPr="0024205C" w:rsidRDefault="00C42D4C" w:rsidP="00EA6537">
            <w:pPr>
              <w:jc w:val="center"/>
              <w:rPr>
                <w:rFonts w:ascii="Times New Roman" w:hAnsi="Times New Roman" w:cs="Times New Roman"/>
                <w:sz w:val="24"/>
                <w:szCs w:val="24"/>
              </w:rPr>
            </w:pPr>
            <w:r>
              <w:rPr>
                <w:rFonts w:ascii="Times New Roman" w:hAnsi="Times New Roman" w:cs="Times New Roman"/>
                <w:sz w:val="24"/>
                <w:szCs w:val="24"/>
              </w:rPr>
              <w:t>2</w:t>
            </w:r>
            <w:r w:rsidR="00EA6537">
              <w:rPr>
                <w:rFonts w:ascii="Times New Roman" w:hAnsi="Times New Roman" w:cs="Times New Roman"/>
                <w:sz w:val="24"/>
                <w:szCs w:val="24"/>
              </w:rPr>
              <w:t>0 982,8</w:t>
            </w:r>
          </w:p>
        </w:tc>
        <w:tc>
          <w:tcPr>
            <w:tcW w:w="1276" w:type="dxa"/>
            <w:tcBorders>
              <w:top w:val="nil"/>
              <w:left w:val="nil"/>
              <w:bottom w:val="single" w:sz="4" w:space="0" w:color="auto"/>
              <w:right w:val="single" w:sz="4" w:space="0" w:color="auto"/>
            </w:tcBorders>
            <w:shd w:val="clear" w:color="auto" w:fill="auto"/>
            <w:noWrap/>
            <w:vAlign w:val="center"/>
          </w:tcPr>
          <w:p w:rsidR="00E45FD3" w:rsidRPr="0024205C" w:rsidRDefault="00F011F7" w:rsidP="00EA6537">
            <w:pPr>
              <w:jc w:val="center"/>
              <w:rPr>
                <w:rFonts w:ascii="Times New Roman" w:hAnsi="Times New Roman" w:cs="Times New Roman"/>
                <w:sz w:val="24"/>
                <w:szCs w:val="24"/>
              </w:rPr>
            </w:pPr>
            <w:r>
              <w:rPr>
                <w:rFonts w:ascii="Times New Roman" w:hAnsi="Times New Roman" w:cs="Times New Roman"/>
                <w:sz w:val="24"/>
                <w:szCs w:val="24"/>
              </w:rPr>
              <w:t>22 990,3</w:t>
            </w:r>
          </w:p>
        </w:tc>
      </w:tr>
      <w:tr w:rsidR="00E45FD3" w:rsidRPr="001320A3" w:rsidTr="004F4F8E">
        <w:trPr>
          <w:trHeight w:val="6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45FD3" w:rsidRPr="0024205C" w:rsidRDefault="00E45FD3" w:rsidP="00011CCC">
            <w:pPr>
              <w:jc w:val="both"/>
              <w:rPr>
                <w:rFonts w:ascii="Times New Roman" w:hAnsi="Times New Roman" w:cs="Times New Roman"/>
                <w:sz w:val="24"/>
                <w:szCs w:val="24"/>
              </w:rPr>
            </w:pPr>
            <w:proofErr w:type="spellStart"/>
            <w:r w:rsidRPr="0024205C">
              <w:rPr>
                <w:rFonts w:ascii="Times New Roman" w:hAnsi="Times New Roman" w:cs="Times New Roman"/>
                <w:sz w:val="24"/>
                <w:szCs w:val="24"/>
              </w:rPr>
              <w:t>Жилищно</w:t>
            </w:r>
            <w:proofErr w:type="spellEnd"/>
            <w:r w:rsidRPr="0024205C">
              <w:rPr>
                <w:rFonts w:ascii="Times New Roman" w:hAnsi="Times New Roman" w:cs="Times New Roman"/>
                <w:sz w:val="24"/>
                <w:szCs w:val="24"/>
              </w:rPr>
              <w:t xml:space="preserve"> - 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E45FD3" w:rsidRPr="0024205C" w:rsidRDefault="00C17710" w:rsidP="00B45ED2">
            <w:pPr>
              <w:jc w:val="center"/>
              <w:rPr>
                <w:rFonts w:ascii="Times New Roman" w:hAnsi="Times New Roman" w:cs="Times New Roman"/>
                <w:sz w:val="24"/>
                <w:szCs w:val="24"/>
              </w:rPr>
            </w:pPr>
            <w:r>
              <w:rPr>
                <w:rFonts w:ascii="Times New Roman" w:hAnsi="Times New Roman" w:cs="Times New Roman"/>
                <w:sz w:val="24"/>
                <w:szCs w:val="24"/>
              </w:rPr>
              <w:t>910,0</w:t>
            </w:r>
          </w:p>
        </w:tc>
        <w:tc>
          <w:tcPr>
            <w:tcW w:w="1276" w:type="dxa"/>
            <w:tcBorders>
              <w:top w:val="nil"/>
              <w:left w:val="nil"/>
              <w:bottom w:val="single" w:sz="4" w:space="0" w:color="auto"/>
              <w:right w:val="single" w:sz="4" w:space="0" w:color="auto"/>
            </w:tcBorders>
            <w:shd w:val="clear" w:color="auto" w:fill="auto"/>
            <w:noWrap/>
            <w:vAlign w:val="center"/>
          </w:tcPr>
          <w:p w:rsidR="00E45FD3" w:rsidRPr="0024205C" w:rsidRDefault="006A59C8" w:rsidP="00011CCC">
            <w:pPr>
              <w:jc w:val="center"/>
              <w:rPr>
                <w:rFonts w:ascii="Times New Roman" w:hAnsi="Times New Roman" w:cs="Times New Roman"/>
                <w:sz w:val="24"/>
                <w:szCs w:val="24"/>
              </w:rPr>
            </w:pPr>
            <w:r>
              <w:rPr>
                <w:rFonts w:ascii="Times New Roman" w:hAnsi="Times New Roman" w:cs="Times New Roman"/>
                <w:sz w:val="24"/>
                <w:szCs w:val="24"/>
              </w:rPr>
              <w:t>12 370,0</w:t>
            </w:r>
          </w:p>
        </w:tc>
        <w:tc>
          <w:tcPr>
            <w:tcW w:w="1370" w:type="dxa"/>
            <w:tcBorders>
              <w:top w:val="nil"/>
              <w:left w:val="nil"/>
              <w:bottom w:val="single" w:sz="4" w:space="0" w:color="auto"/>
              <w:right w:val="single" w:sz="4" w:space="0" w:color="auto"/>
            </w:tcBorders>
            <w:shd w:val="clear" w:color="auto" w:fill="auto"/>
            <w:noWrap/>
            <w:vAlign w:val="center"/>
          </w:tcPr>
          <w:p w:rsidR="00E45FD3" w:rsidRPr="0024205C" w:rsidRDefault="00EA6537" w:rsidP="00011CCC">
            <w:pPr>
              <w:jc w:val="center"/>
              <w:rPr>
                <w:rFonts w:ascii="Times New Roman" w:hAnsi="Times New Roman" w:cs="Times New Roman"/>
                <w:sz w:val="24"/>
                <w:szCs w:val="24"/>
              </w:rPr>
            </w:pPr>
            <w:r>
              <w:rPr>
                <w:rFonts w:ascii="Times New Roman" w:hAnsi="Times New Roman" w:cs="Times New Roman"/>
                <w:sz w:val="24"/>
                <w:szCs w:val="24"/>
              </w:rPr>
              <w:t>2 485,8</w:t>
            </w:r>
          </w:p>
        </w:tc>
        <w:tc>
          <w:tcPr>
            <w:tcW w:w="1152" w:type="dxa"/>
            <w:tcBorders>
              <w:top w:val="nil"/>
              <w:left w:val="nil"/>
              <w:bottom w:val="single" w:sz="4" w:space="0" w:color="auto"/>
              <w:right w:val="single" w:sz="4" w:space="0" w:color="auto"/>
            </w:tcBorders>
            <w:shd w:val="clear" w:color="auto" w:fill="auto"/>
            <w:noWrap/>
            <w:vAlign w:val="center"/>
          </w:tcPr>
          <w:p w:rsidR="00E45FD3" w:rsidRPr="0024205C" w:rsidRDefault="002757FC" w:rsidP="002757FC">
            <w:pPr>
              <w:jc w:val="center"/>
              <w:rPr>
                <w:rFonts w:ascii="Times New Roman" w:hAnsi="Times New Roman" w:cs="Times New Roman"/>
                <w:sz w:val="24"/>
                <w:szCs w:val="24"/>
              </w:rPr>
            </w:pPr>
            <w:r>
              <w:rPr>
                <w:rFonts w:ascii="Times New Roman" w:hAnsi="Times New Roman" w:cs="Times New Roman"/>
                <w:sz w:val="24"/>
                <w:szCs w:val="24"/>
              </w:rPr>
              <w:t>0</w:t>
            </w:r>
            <w:r w:rsidR="00C42D4C">
              <w:rPr>
                <w:rFonts w:ascii="Times New Roman" w:hAnsi="Times New Roman" w:cs="Times New Roman"/>
                <w:sz w:val="24"/>
                <w:szCs w:val="24"/>
              </w:rPr>
              <w:t>,</w:t>
            </w:r>
            <w:r>
              <w:rPr>
                <w:rFonts w:ascii="Times New Roman" w:hAnsi="Times New Roman" w:cs="Times New Roman"/>
                <w:sz w:val="24"/>
                <w:szCs w:val="24"/>
              </w:rPr>
              <w:t>8</w:t>
            </w:r>
            <w:r w:rsidR="00E45FD3">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E45FD3" w:rsidRPr="0024205C" w:rsidRDefault="00EA6537" w:rsidP="004E1FFB">
            <w:pPr>
              <w:jc w:val="center"/>
              <w:rPr>
                <w:rFonts w:ascii="Times New Roman" w:hAnsi="Times New Roman" w:cs="Times New Roman"/>
                <w:sz w:val="24"/>
                <w:szCs w:val="24"/>
              </w:rPr>
            </w:pPr>
            <w:r>
              <w:rPr>
                <w:rFonts w:ascii="Times New Roman" w:hAnsi="Times New Roman" w:cs="Times New Roman"/>
                <w:sz w:val="24"/>
                <w:szCs w:val="24"/>
              </w:rPr>
              <w:t>2 474,</w:t>
            </w:r>
            <w:r w:rsidR="004E1FFB">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noWrap/>
            <w:vAlign w:val="center"/>
          </w:tcPr>
          <w:p w:rsidR="00E45FD3" w:rsidRPr="0024205C" w:rsidRDefault="00EA6537" w:rsidP="00C73175">
            <w:pPr>
              <w:ind w:right="-138"/>
              <w:jc w:val="center"/>
              <w:rPr>
                <w:rFonts w:ascii="Times New Roman" w:hAnsi="Times New Roman" w:cs="Times New Roman"/>
                <w:sz w:val="24"/>
                <w:szCs w:val="24"/>
              </w:rPr>
            </w:pPr>
            <w:r>
              <w:rPr>
                <w:rFonts w:ascii="Times New Roman" w:hAnsi="Times New Roman" w:cs="Times New Roman"/>
                <w:sz w:val="24"/>
                <w:szCs w:val="24"/>
              </w:rPr>
              <w:t>1 979,8</w:t>
            </w:r>
          </w:p>
        </w:tc>
      </w:tr>
      <w:tr w:rsidR="000F1D63" w:rsidRPr="001320A3" w:rsidTr="004F4F8E">
        <w:trPr>
          <w:trHeight w:val="450"/>
        </w:trPr>
        <w:tc>
          <w:tcPr>
            <w:tcW w:w="1985" w:type="dxa"/>
            <w:tcBorders>
              <w:top w:val="nil"/>
              <w:left w:val="single" w:sz="4" w:space="0" w:color="auto"/>
              <w:bottom w:val="single" w:sz="4" w:space="0" w:color="auto"/>
              <w:right w:val="single" w:sz="4" w:space="0" w:color="auto"/>
            </w:tcBorders>
            <w:shd w:val="clear" w:color="auto" w:fill="auto"/>
            <w:vAlign w:val="center"/>
          </w:tcPr>
          <w:p w:rsidR="000F1D63" w:rsidRPr="0024205C" w:rsidRDefault="000F1D63" w:rsidP="00011CCC">
            <w:pPr>
              <w:jc w:val="both"/>
              <w:rPr>
                <w:rFonts w:ascii="Times New Roman" w:hAnsi="Times New Roman" w:cs="Times New Roman"/>
                <w:sz w:val="24"/>
                <w:szCs w:val="24"/>
              </w:rPr>
            </w:pPr>
            <w:r>
              <w:rPr>
                <w:rFonts w:ascii="Times New Roman" w:hAnsi="Times New Roman" w:cs="Times New Roman"/>
                <w:sz w:val="24"/>
                <w:szCs w:val="24"/>
              </w:rPr>
              <w:t xml:space="preserve">Охрана </w:t>
            </w:r>
            <w:r>
              <w:rPr>
                <w:rFonts w:ascii="Times New Roman" w:hAnsi="Times New Roman" w:cs="Times New Roman"/>
                <w:sz w:val="24"/>
                <w:szCs w:val="24"/>
              </w:rPr>
              <w:lastRenderedPageBreak/>
              <w:t>окружающей среды</w:t>
            </w:r>
          </w:p>
        </w:tc>
        <w:tc>
          <w:tcPr>
            <w:tcW w:w="1559" w:type="dxa"/>
            <w:tcBorders>
              <w:top w:val="nil"/>
              <w:left w:val="nil"/>
              <w:bottom w:val="single" w:sz="4" w:space="0" w:color="auto"/>
              <w:right w:val="single" w:sz="4" w:space="0" w:color="auto"/>
            </w:tcBorders>
            <w:shd w:val="clear" w:color="auto" w:fill="auto"/>
            <w:noWrap/>
            <w:vAlign w:val="center"/>
          </w:tcPr>
          <w:p w:rsidR="000F1D63" w:rsidRPr="0024205C" w:rsidRDefault="004A16F6" w:rsidP="00E91327">
            <w:pPr>
              <w:jc w:val="center"/>
              <w:rPr>
                <w:rFonts w:ascii="Times New Roman" w:hAnsi="Times New Roman" w:cs="Times New Roman"/>
                <w:sz w:val="24"/>
                <w:szCs w:val="24"/>
              </w:rPr>
            </w:pPr>
            <w:r>
              <w:rPr>
                <w:rFonts w:ascii="Times New Roman" w:hAnsi="Times New Roman" w:cs="Times New Roman"/>
                <w:sz w:val="24"/>
                <w:szCs w:val="24"/>
              </w:rPr>
              <w:lastRenderedPageBreak/>
              <w:t>0</w:t>
            </w:r>
            <w:r w:rsidR="008B1121">
              <w:rPr>
                <w:rFonts w:ascii="Times New Roman" w:hAnsi="Times New Roman" w:cs="Times New Roman"/>
                <w:sz w:val="24"/>
                <w:szCs w:val="24"/>
              </w:rPr>
              <w:t>,0</w:t>
            </w:r>
            <w:bookmarkStart w:id="3" w:name="_GoBack"/>
            <w:bookmarkEnd w:id="3"/>
          </w:p>
        </w:tc>
        <w:tc>
          <w:tcPr>
            <w:tcW w:w="1276" w:type="dxa"/>
            <w:tcBorders>
              <w:top w:val="nil"/>
              <w:left w:val="nil"/>
              <w:bottom w:val="single" w:sz="4" w:space="0" w:color="auto"/>
              <w:right w:val="single" w:sz="4" w:space="0" w:color="auto"/>
            </w:tcBorders>
            <w:shd w:val="clear" w:color="auto" w:fill="auto"/>
            <w:noWrap/>
            <w:vAlign w:val="center"/>
          </w:tcPr>
          <w:p w:rsidR="000F1D63" w:rsidRPr="0024205C" w:rsidRDefault="006A59C8" w:rsidP="006A59C8">
            <w:pPr>
              <w:jc w:val="center"/>
              <w:rPr>
                <w:rFonts w:ascii="Times New Roman" w:hAnsi="Times New Roman" w:cs="Times New Roman"/>
                <w:sz w:val="24"/>
                <w:szCs w:val="24"/>
              </w:rPr>
            </w:pPr>
            <w:r>
              <w:rPr>
                <w:rFonts w:ascii="Times New Roman" w:hAnsi="Times New Roman" w:cs="Times New Roman"/>
                <w:sz w:val="24"/>
                <w:szCs w:val="24"/>
              </w:rPr>
              <w:t>64,4</w:t>
            </w:r>
          </w:p>
        </w:tc>
        <w:tc>
          <w:tcPr>
            <w:tcW w:w="1370" w:type="dxa"/>
            <w:tcBorders>
              <w:top w:val="nil"/>
              <w:left w:val="nil"/>
              <w:bottom w:val="single" w:sz="4" w:space="0" w:color="auto"/>
              <w:right w:val="single" w:sz="4" w:space="0" w:color="auto"/>
            </w:tcBorders>
            <w:shd w:val="clear" w:color="auto" w:fill="auto"/>
            <w:noWrap/>
            <w:vAlign w:val="center"/>
          </w:tcPr>
          <w:p w:rsidR="000F1D63" w:rsidRDefault="00F0797B" w:rsidP="00011CCC">
            <w:pPr>
              <w:jc w:val="center"/>
              <w:rPr>
                <w:rFonts w:ascii="Times New Roman" w:hAnsi="Times New Roman" w:cs="Times New Roman"/>
                <w:sz w:val="24"/>
                <w:szCs w:val="24"/>
              </w:rPr>
            </w:pPr>
            <w:r>
              <w:rPr>
                <w:rFonts w:ascii="Times New Roman" w:hAnsi="Times New Roman" w:cs="Times New Roman"/>
                <w:sz w:val="24"/>
                <w:szCs w:val="24"/>
              </w:rPr>
              <w:t>35,0</w:t>
            </w:r>
          </w:p>
        </w:tc>
        <w:tc>
          <w:tcPr>
            <w:tcW w:w="1152" w:type="dxa"/>
            <w:tcBorders>
              <w:top w:val="nil"/>
              <w:left w:val="nil"/>
              <w:bottom w:val="single" w:sz="4" w:space="0" w:color="auto"/>
              <w:right w:val="single" w:sz="4" w:space="0" w:color="auto"/>
            </w:tcBorders>
            <w:shd w:val="clear" w:color="auto" w:fill="auto"/>
            <w:noWrap/>
            <w:vAlign w:val="center"/>
          </w:tcPr>
          <w:p w:rsidR="000F1D63" w:rsidRDefault="00B3264A" w:rsidP="00E45FD3">
            <w:pPr>
              <w:jc w:val="center"/>
              <w:rPr>
                <w:rFonts w:ascii="Times New Roman" w:hAnsi="Times New Roman" w:cs="Times New Roman"/>
                <w:sz w:val="24"/>
                <w:szCs w:val="24"/>
              </w:rPr>
            </w:pPr>
            <w:r>
              <w:rPr>
                <w:rFonts w:ascii="Times New Roman" w:hAnsi="Times New Roman" w:cs="Times New Roman"/>
                <w:sz w:val="24"/>
                <w:szCs w:val="24"/>
              </w:rPr>
              <w:t>0,</w:t>
            </w:r>
            <w:r w:rsidR="003860C0">
              <w:rPr>
                <w:rFonts w:ascii="Times New Roman" w:hAnsi="Times New Roman" w:cs="Times New Roman"/>
                <w:sz w:val="24"/>
                <w:szCs w:val="24"/>
              </w:rPr>
              <w:t>0</w:t>
            </w:r>
            <w:r>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0F1D63" w:rsidRDefault="00F0797B" w:rsidP="00B45ED2">
            <w:pPr>
              <w:ind w:right="-107"/>
              <w:jc w:val="center"/>
              <w:rPr>
                <w:rFonts w:ascii="Times New Roman" w:hAnsi="Times New Roman" w:cs="Times New Roman"/>
                <w:sz w:val="24"/>
                <w:szCs w:val="24"/>
              </w:rPr>
            </w:pPr>
            <w:r>
              <w:rPr>
                <w:rFonts w:ascii="Times New Roman" w:hAnsi="Times New Roman" w:cs="Times New Roman"/>
                <w:sz w:val="24"/>
                <w:szCs w:val="24"/>
              </w:rPr>
              <w:t>35,0</w:t>
            </w:r>
          </w:p>
        </w:tc>
        <w:tc>
          <w:tcPr>
            <w:tcW w:w="1276" w:type="dxa"/>
            <w:tcBorders>
              <w:top w:val="nil"/>
              <w:left w:val="nil"/>
              <w:bottom w:val="single" w:sz="4" w:space="0" w:color="auto"/>
              <w:right w:val="single" w:sz="4" w:space="0" w:color="auto"/>
            </w:tcBorders>
            <w:shd w:val="clear" w:color="auto" w:fill="auto"/>
            <w:noWrap/>
            <w:vAlign w:val="center"/>
          </w:tcPr>
          <w:p w:rsidR="000F1D63" w:rsidRDefault="00F0797B" w:rsidP="006B4297">
            <w:pPr>
              <w:ind w:right="-107"/>
              <w:jc w:val="center"/>
              <w:rPr>
                <w:rFonts w:ascii="Times New Roman" w:hAnsi="Times New Roman" w:cs="Times New Roman"/>
                <w:sz w:val="24"/>
                <w:szCs w:val="24"/>
              </w:rPr>
            </w:pPr>
            <w:r>
              <w:rPr>
                <w:rFonts w:ascii="Times New Roman" w:hAnsi="Times New Roman" w:cs="Times New Roman"/>
                <w:sz w:val="24"/>
                <w:szCs w:val="24"/>
              </w:rPr>
              <w:t>35,0</w:t>
            </w:r>
          </w:p>
        </w:tc>
      </w:tr>
      <w:tr w:rsidR="0024205C" w:rsidRPr="001320A3" w:rsidTr="004F4F8E">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lastRenderedPageBreak/>
              <w:t>Образование</w:t>
            </w:r>
          </w:p>
        </w:tc>
        <w:tc>
          <w:tcPr>
            <w:tcW w:w="1559" w:type="dxa"/>
            <w:tcBorders>
              <w:top w:val="nil"/>
              <w:left w:val="nil"/>
              <w:bottom w:val="single" w:sz="4" w:space="0" w:color="auto"/>
              <w:right w:val="single" w:sz="4" w:space="0" w:color="auto"/>
            </w:tcBorders>
            <w:shd w:val="clear" w:color="auto" w:fill="auto"/>
            <w:noWrap/>
            <w:vAlign w:val="center"/>
          </w:tcPr>
          <w:p w:rsidR="0024205C" w:rsidRPr="0024205C" w:rsidRDefault="004A16F6" w:rsidP="006A59C8">
            <w:pPr>
              <w:jc w:val="center"/>
              <w:rPr>
                <w:rFonts w:ascii="Times New Roman" w:hAnsi="Times New Roman" w:cs="Times New Roman"/>
                <w:sz w:val="24"/>
                <w:szCs w:val="24"/>
              </w:rPr>
            </w:pPr>
            <w:r>
              <w:rPr>
                <w:rFonts w:ascii="Times New Roman" w:hAnsi="Times New Roman" w:cs="Times New Roman"/>
                <w:sz w:val="24"/>
                <w:szCs w:val="24"/>
              </w:rPr>
              <w:t>1</w:t>
            </w:r>
            <w:r w:rsidR="006A59C8">
              <w:rPr>
                <w:rFonts w:ascii="Times New Roman" w:hAnsi="Times New Roman" w:cs="Times New Roman"/>
                <w:sz w:val="24"/>
                <w:szCs w:val="24"/>
              </w:rPr>
              <w:t>60 682,7</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6A59C8" w:rsidP="00511096">
            <w:pPr>
              <w:ind w:left="-108"/>
              <w:jc w:val="center"/>
              <w:rPr>
                <w:rFonts w:ascii="Times New Roman" w:hAnsi="Times New Roman" w:cs="Times New Roman"/>
                <w:sz w:val="24"/>
                <w:szCs w:val="24"/>
              </w:rPr>
            </w:pPr>
            <w:r>
              <w:rPr>
                <w:rFonts w:ascii="Times New Roman" w:hAnsi="Times New Roman" w:cs="Times New Roman"/>
                <w:sz w:val="24"/>
                <w:szCs w:val="24"/>
              </w:rPr>
              <w:t>240 672,3</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F0797B" w:rsidP="00F0797B">
            <w:pPr>
              <w:jc w:val="center"/>
              <w:rPr>
                <w:rFonts w:ascii="Times New Roman" w:hAnsi="Times New Roman" w:cs="Times New Roman"/>
                <w:sz w:val="24"/>
                <w:szCs w:val="24"/>
              </w:rPr>
            </w:pPr>
            <w:r>
              <w:rPr>
                <w:rFonts w:ascii="Times New Roman" w:hAnsi="Times New Roman" w:cs="Times New Roman"/>
                <w:sz w:val="24"/>
                <w:szCs w:val="24"/>
              </w:rPr>
              <w:t>189 811,9</w:t>
            </w:r>
          </w:p>
        </w:tc>
        <w:tc>
          <w:tcPr>
            <w:tcW w:w="1152" w:type="dxa"/>
            <w:tcBorders>
              <w:top w:val="nil"/>
              <w:left w:val="nil"/>
              <w:bottom w:val="single" w:sz="4" w:space="0" w:color="auto"/>
              <w:right w:val="single" w:sz="4" w:space="0" w:color="auto"/>
            </w:tcBorders>
            <w:shd w:val="clear" w:color="auto" w:fill="auto"/>
            <w:noWrap/>
            <w:vAlign w:val="center"/>
          </w:tcPr>
          <w:p w:rsidR="0024205C" w:rsidRPr="0024205C" w:rsidRDefault="002757FC" w:rsidP="00E45FD3">
            <w:pPr>
              <w:jc w:val="center"/>
              <w:rPr>
                <w:rFonts w:ascii="Times New Roman" w:hAnsi="Times New Roman" w:cs="Times New Roman"/>
                <w:sz w:val="24"/>
                <w:szCs w:val="24"/>
              </w:rPr>
            </w:pPr>
            <w:r>
              <w:rPr>
                <w:rFonts w:ascii="Times New Roman" w:hAnsi="Times New Roman" w:cs="Times New Roman"/>
                <w:sz w:val="24"/>
                <w:szCs w:val="24"/>
              </w:rPr>
              <w:t>61,8</w:t>
            </w:r>
            <w:r w:rsidR="006B4297">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C42D4C" w:rsidP="00F0797B">
            <w:pPr>
              <w:ind w:right="-107"/>
              <w:jc w:val="center"/>
              <w:rPr>
                <w:rFonts w:ascii="Times New Roman" w:hAnsi="Times New Roman" w:cs="Times New Roman"/>
                <w:sz w:val="24"/>
                <w:szCs w:val="24"/>
              </w:rPr>
            </w:pPr>
            <w:r>
              <w:rPr>
                <w:rFonts w:ascii="Times New Roman" w:hAnsi="Times New Roman" w:cs="Times New Roman"/>
                <w:sz w:val="24"/>
                <w:szCs w:val="24"/>
              </w:rPr>
              <w:t>1</w:t>
            </w:r>
            <w:r w:rsidR="00F0797B">
              <w:rPr>
                <w:rFonts w:ascii="Times New Roman" w:hAnsi="Times New Roman" w:cs="Times New Roman"/>
                <w:sz w:val="24"/>
                <w:szCs w:val="24"/>
              </w:rPr>
              <w:t>80 884,6</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C42D4C" w:rsidP="00F0797B">
            <w:pPr>
              <w:ind w:right="-107"/>
              <w:jc w:val="center"/>
              <w:rPr>
                <w:rFonts w:ascii="Times New Roman" w:hAnsi="Times New Roman" w:cs="Times New Roman"/>
                <w:sz w:val="24"/>
                <w:szCs w:val="24"/>
              </w:rPr>
            </w:pPr>
            <w:r>
              <w:rPr>
                <w:rFonts w:ascii="Times New Roman" w:hAnsi="Times New Roman" w:cs="Times New Roman"/>
                <w:sz w:val="24"/>
                <w:szCs w:val="24"/>
              </w:rPr>
              <w:t>1</w:t>
            </w:r>
            <w:r w:rsidR="00F0797B">
              <w:rPr>
                <w:rFonts w:ascii="Times New Roman" w:hAnsi="Times New Roman" w:cs="Times New Roman"/>
                <w:sz w:val="24"/>
                <w:szCs w:val="24"/>
              </w:rPr>
              <w:t>80783,4</w:t>
            </w:r>
          </w:p>
        </w:tc>
      </w:tr>
      <w:tr w:rsidR="0024205C" w:rsidRPr="001320A3" w:rsidTr="004F4F8E">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tcPr>
          <w:p w:rsidR="0024205C" w:rsidRPr="0024205C" w:rsidRDefault="004A16F6" w:rsidP="006A59C8">
            <w:pPr>
              <w:jc w:val="center"/>
              <w:rPr>
                <w:rFonts w:ascii="Times New Roman" w:hAnsi="Times New Roman" w:cs="Times New Roman"/>
                <w:sz w:val="24"/>
                <w:szCs w:val="24"/>
              </w:rPr>
            </w:pPr>
            <w:r>
              <w:rPr>
                <w:rFonts w:ascii="Times New Roman" w:hAnsi="Times New Roman" w:cs="Times New Roman"/>
                <w:sz w:val="24"/>
                <w:szCs w:val="24"/>
              </w:rPr>
              <w:t>1</w:t>
            </w:r>
            <w:r w:rsidR="006A59C8">
              <w:rPr>
                <w:rFonts w:ascii="Times New Roman" w:hAnsi="Times New Roman" w:cs="Times New Roman"/>
                <w:sz w:val="24"/>
                <w:szCs w:val="24"/>
              </w:rPr>
              <w:t>4 750,2</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6A59C8" w:rsidP="006A59C8">
            <w:pPr>
              <w:jc w:val="center"/>
              <w:rPr>
                <w:rFonts w:ascii="Times New Roman" w:hAnsi="Times New Roman" w:cs="Times New Roman"/>
                <w:sz w:val="24"/>
                <w:szCs w:val="24"/>
              </w:rPr>
            </w:pPr>
            <w:r>
              <w:rPr>
                <w:rFonts w:ascii="Times New Roman" w:hAnsi="Times New Roman" w:cs="Times New Roman"/>
                <w:sz w:val="24"/>
                <w:szCs w:val="24"/>
              </w:rPr>
              <w:t>23 819,1</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F0797B" w:rsidP="00096DAD">
            <w:pPr>
              <w:jc w:val="center"/>
              <w:rPr>
                <w:rFonts w:ascii="Times New Roman" w:hAnsi="Times New Roman" w:cs="Times New Roman"/>
                <w:sz w:val="24"/>
                <w:szCs w:val="24"/>
              </w:rPr>
            </w:pPr>
            <w:r>
              <w:rPr>
                <w:rFonts w:ascii="Times New Roman" w:hAnsi="Times New Roman" w:cs="Times New Roman"/>
                <w:sz w:val="24"/>
                <w:szCs w:val="24"/>
              </w:rPr>
              <w:t>20 049,2</w:t>
            </w:r>
          </w:p>
        </w:tc>
        <w:tc>
          <w:tcPr>
            <w:tcW w:w="1152" w:type="dxa"/>
            <w:tcBorders>
              <w:top w:val="nil"/>
              <w:left w:val="nil"/>
              <w:bottom w:val="single" w:sz="4" w:space="0" w:color="auto"/>
              <w:right w:val="single" w:sz="4" w:space="0" w:color="auto"/>
            </w:tcBorders>
            <w:shd w:val="clear" w:color="auto" w:fill="auto"/>
            <w:noWrap/>
            <w:vAlign w:val="center"/>
          </w:tcPr>
          <w:p w:rsidR="0024205C" w:rsidRPr="0024205C" w:rsidRDefault="00C42D4C" w:rsidP="002757FC">
            <w:pPr>
              <w:jc w:val="center"/>
              <w:rPr>
                <w:rFonts w:ascii="Times New Roman" w:hAnsi="Times New Roman" w:cs="Times New Roman"/>
                <w:sz w:val="24"/>
                <w:szCs w:val="24"/>
              </w:rPr>
            </w:pPr>
            <w:r>
              <w:rPr>
                <w:rFonts w:ascii="Times New Roman" w:hAnsi="Times New Roman" w:cs="Times New Roman"/>
                <w:sz w:val="24"/>
                <w:szCs w:val="24"/>
              </w:rPr>
              <w:t>6,</w:t>
            </w:r>
            <w:r w:rsidR="002757FC">
              <w:rPr>
                <w:rFonts w:ascii="Times New Roman" w:hAnsi="Times New Roman" w:cs="Times New Roman"/>
                <w:sz w:val="24"/>
                <w:szCs w:val="24"/>
              </w:rPr>
              <w:t>6</w:t>
            </w:r>
            <w:r w:rsidR="006B4297">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F0797B" w:rsidP="00096DAD">
            <w:pPr>
              <w:jc w:val="center"/>
              <w:rPr>
                <w:rFonts w:ascii="Times New Roman" w:hAnsi="Times New Roman" w:cs="Times New Roman"/>
                <w:sz w:val="24"/>
                <w:szCs w:val="24"/>
              </w:rPr>
            </w:pPr>
            <w:r>
              <w:rPr>
                <w:rFonts w:ascii="Times New Roman" w:hAnsi="Times New Roman" w:cs="Times New Roman"/>
                <w:sz w:val="24"/>
                <w:szCs w:val="24"/>
              </w:rPr>
              <w:t>20 191,3</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F0797B" w:rsidP="00096DAD">
            <w:pPr>
              <w:jc w:val="center"/>
              <w:rPr>
                <w:rFonts w:ascii="Times New Roman" w:hAnsi="Times New Roman" w:cs="Times New Roman"/>
                <w:sz w:val="24"/>
                <w:szCs w:val="24"/>
              </w:rPr>
            </w:pPr>
            <w:r>
              <w:rPr>
                <w:rFonts w:ascii="Times New Roman" w:hAnsi="Times New Roman" w:cs="Times New Roman"/>
                <w:sz w:val="24"/>
                <w:szCs w:val="24"/>
              </w:rPr>
              <w:t>17 658,9</w:t>
            </w:r>
          </w:p>
        </w:tc>
      </w:tr>
      <w:tr w:rsidR="0024205C" w:rsidRPr="001320A3" w:rsidTr="004F4F8E">
        <w:trPr>
          <w:trHeight w:val="29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tcPr>
          <w:p w:rsidR="0024205C" w:rsidRPr="0024205C" w:rsidRDefault="006A59C8" w:rsidP="00096DAD">
            <w:pPr>
              <w:jc w:val="center"/>
              <w:rPr>
                <w:rFonts w:ascii="Times New Roman" w:hAnsi="Times New Roman" w:cs="Times New Roman"/>
                <w:sz w:val="24"/>
                <w:szCs w:val="24"/>
              </w:rPr>
            </w:pPr>
            <w:r>
              <w:rPr>
                <w:rFonts w:ascii="Times New Roman" w:hAnsi="Times New Roman" w:cs="Times New Roman"/>
                <w:sz w:val="24"/>
                <w:szCs w:val="24"/>
              </w:rPr>
              <w:t>27 153,9</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6A59C8" w:rsidP="00096DAD">
            <w:pPr>
              <w:jc w:val="center"/>
              <w:rPr>
                <w:rFonts w:ascii="Times New Roman" w:hAnsi="Times New Roman" w:cs="Times New Roman"/>
                <w:sz w:val="24"/>
                <w:szCs w:val="24"/>
              </w:rPr>
            </w:pPr>
            <w:r>
              <w:rPr>
                <w:rFonts w:ascii="Times New Roman" w:hAnsi="Times New Roman" w:cs="Times New Roman"/>
                <w:sz w:val="24"/>
                <w:szCs w:val="24"/>
              </w:rPr>
              <w:t>29 899,4</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8834A2" w:rsidP="00096DAD">
            <w:pPr>
              <w:jc w:val="center"/>
              <w:rPr>
                <w:rFonts w:ascii="Times New Roman" w:hAnsi="Times New Roman" w:cs="Times New Roman"/>
                <w:sz w:val="24"/>
                <w:szCs w:val="24"/>
              </w:rPr>
            </w:pPr>
            <w:r>
              <w:rPr>
                <w:rFonts w:ascii="Times New Roman" w:hAnsi="Times New Roman" w:cs="Times New Roman"/>
                <w:sz w:val="24"/>
                <w:szCs w:val="24"/>
              </w:rPr>
              <w:t>20 146,1</w:t>
            </w:r>
          </w:p>
        </w:tc>
        <w:tc>
          <w:tcPr>
            <w:tcW w:w="1152" w:type="dxa"/>
            <w:tcBorders>
              <w:top w:val="nil"/>
              <w:left w:val="nil"/>
              <w:bottom w:val="single" w:sz="4" w:space="0" w:color="auto"/>
              <w:right w:val="single" w:sz="4" w:space="0" w:color="auto"/>
            </w:tcBorders>
            <w:shd w:val="clear" w:color="auto" w:fill="auto"/>
            <w:noWrap/>
            <w:vAlign w:val="center"/>
          </w:tcPr>
          <w:p w:rsidR="0024205C" w:rsidRPr="0024205C" w:rsidRDefault="002757FC" w:rsidP="00E45FD3">
            <w:pPr>
              <w:jc w:val="center"/>
              <w:rPr>
                <w:rFonts w:ascii="Times New Roman" w:hAnsi="Times New Roman" w:cs="Times New Roman"/>
                <w:sz w:val="24"/>
                <w:szCs w:val="24"/>
              </w:rPr>
            </w:pPr>
            <w:r>
              <w:rPr>
                <w:rFonts w:ascii="Times New Roman" w:hAnsi="Times New Roman" w:cs="Times New Roman"/>
                <w:sz w:val="24"/>
                <w:szCs w:val="24"/>
              </w:rPr>
              <w:t>6,6</w:t>
            </w:r>
            <w:r w:rsidR="006B4297">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8834A2" w:rsidP="004E1FFB">
            <w:pPr>
              <w:jc w:val="center"/>
              <w:rPr>
                <w:rFonts w:ascii="Times New Roman" w:hAnsi="Times New Roman" w:cs="Times New Roman"/>
                <w:sz w:val="24"/>
                <w:szCs w:val="24"/>
              </w:rPr>
            </w:pPr>
            <w:r>
              <w:rPr>
                <w:rFonts w:ascii="Times New Roman" w:hAnsi="Times New Roman" w:cs="Times New Roman"/>
                <w:sz w:val="24"/>
                <w:szCs w:val="24"/>
              </w:rPr>
              <w:t>1</w:t>
            </w:r>
            <w:r w:rsidR="004E1FFB">
              <w:rPr>
                <w:rFonts w:ascii="Times New Roman" w:hAnsi="Times New Roman" w:cs="Times New Roman"/>
                <w:sz w:val="24"/>
                <w:szCs w:val="24"/>
              </w:rPr>
              <w:t>9</w:t>
            </w:r>
            <w:r>
              <w:rPr>
                <w:rFonts w:ascii="Times New Roman" w:hAnsi="Times New Roman" w:cs="Times New Roman"/>
                <w:sz w:val="24"/>
                <w:szCs w:val="24"/>
              </w:rPr>
              <w:t xml:space="preserve"> 191,5</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8834A2" w:rsidP="00011CCC">
            <w:pPr>
              <w:jc w:val="center"/>
              <w:rPr>
                <w:rFonts w:ascii="Times New Roman" w:hAnsi="Times New Roman" w:cs="Times New Roman"/>
                <w:sz w:val="24"/>
                <w:szCs w:val="24"/>
              </w:rPr>
            </w:pPr>
            <w:r>
              <w:rPr>
                <w:rFonts w:ascii="Times New Roman" w:hAnsi="Times New Roman" w:cs="Times New Roman"/>
                <w:sz w:val="24"/>
                <w:szCs w:val="24"/>
              </w:rPr>
              <w:t>20 380,2</w:t>
            </w:r>
          </w:p>
        </w:tc>
      </w:tr>
      <w:tr w:rsidR="0024205C" w:rsidRPr="001320A3" w:rsidTr="004F4F8E">
        <w:trPr>
          <w:trHeight w:val="5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tcPr>
          <w:p w:rsidR="0024205C" w:rsidRPr="0024205C" w:rsidRDefault="006A59C8" w:rsidP="00096DAD">
            <w:pPr>
              <w:jc w:val="center"/>
              <w:rPr>
                <w:rFonts w:ascii="Times New Roman" w:hAnsi="Times New Roman" w:cs="Times New Roman"/>
                <w:sz w:val="24"/>
                <w:szCs w:val="24"/>
              </w:rPr>
            </w:pPr>
            <w:r>
              <w:rPr>
                <w:rFonts w:ascii="Times New Roman" w:hAnsi="Times New Roman" w:cs="Times New Roman"/>
                <w:sz w:val="24"/>
                <w:szCs w:val="24"/>
              </w:rPr>
              <w:t>20 841,8</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6A59C8" w:rsidP="00096DAD">
            <w:pPr>
              <w:jc w:val="center"/>
              <w:rPr>
                <w:rFonts w:ascii="Times New Roman" w:hAnsi="Times New Roman" w:cs="Times New Roman"/>
                <w:sz w:val="24"/>
                <w:szCs w:val="24"/>
              </w:rPr>
            </w:pPr>
            <w:r>
              <w:rPr>
                <w:rFonts w:ascii="Times New Roman" w:hAnsi="Times New Roman" w:cs="Times New Roman"/>
                <w:sz w:val="24"/>
                <w:szCs w:val="24"/>
              </w:rPr>
              <w:t>3</w:t>
            </w:r>
            <w:r w:rsidR="00EA6537">
              <w:rPr>
                <w:rFonts w:ascii="Times New Roman" w:hAnsi="Times New Roman" w:cs="Times New Roman"/>
                <w:sz w:val="24"/>
                <w:szCs w:val="24"/>
              </w:rPr>
              <w:t xml:space="preserve"> </w:t>
            </w:r>
            <w:r>
              <w:rPr>
                <w:rFonts w:ascii="Times New Roman" w:hAnsi="Times New Roman" w:cs="Times New Roman"/>
                <w:sz w:val="24"/>
                <w:szCs w:val="24"/>
              </w:rPr>
              <w:t>789,8</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F0797B" w:rsidP="00096DAD">
            <w:pPr>
              <w:jc w:val="center"/>
              <w:rPr>
                <w:rFonts w:ascii="Times New Roman" w:hAnsi="Times New Roman" w:cs="Times New Roman"/>
                <w:sz w:val="24"/>
                <w:szCs w:val="24"/>
              </w:rPr>
            </w:pPr>
            <w:r>
              <w:rPr>
                <w:rFonts w:ascii="Times New Roman" w:hAnsi="Times New Roman" w:cs="Times New Roman"/>
                <w:sz w:val="24"/>
                <w:szCs w:val="24"/>
              </w:rPr>
              <w:t>4166,0</w:t>
            </w:r>
          </w:p>
        </w:tc>
        <w:tc>
          <w:tcPr>
            <w:tcW w:w="1152" w:type="dxa"/>
            <w:tcBorders>
              <w:top w:val="nil"/>
              <w:left w:val="nil"/>
              <w:bottom w:val="single" w:sz="4" w:space="0" w:color="auto"/>
              <w:right w:val="single" w:sz="4" w:space="0" w:color="auto"/>
            </w:tcBorders>
            <w:shd w:val="clear" w:color="auto" w:fill="auto"/>
            <w:noWrap/>
            <w:vAlign w:val="center"/>
          </w:tcPr>
          <w:p w:rsidR="0024205C" w:rsidRPr="0024205C" w:rsidRDefault="00C42D4C" w:rsidP="002757FC">
            <w:pPr>
              <w:jc w:val="center"/>
              <w:rPr>
                <w:rFonts w:ascii="Times New Roman" w:hAnsi="Times New Roman" w:cs="Times New Roman"/>
                <w:sz w:val="24"/>
                <w:szCs w:val="24"/>
              </w:rPr>
            </w:pPr>
            <w:r>
              <w:rPr>
                <w:rFonts w:ascii="Times New Roman" w:hAnsi="Times New Roman" w:cs="Times New Roman"/>
                <w:sz w:val="24"/>
                <w:szCs w:val="24"/>
              </w:rPr>
              <w:t>1,</w:t>
            </w:r>
            <w:r w:rsidR="002757FC">
              <w:rPr>
                <w:rFonts w:ascii="Times New Roman" w:hAnsi="Times New Roman" w:cs="Times New Roman"/>
                <w:sz w:val="24"/>
                <w:szCs w:val="24"/>
              </w:rPr>
              <w:t>4</w:t>
            </w:r>
            <w:r w:rsidR="006B4297">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F0797B" w:rsidP="00011CCC">
            <w:pPr>
              <w:jc w:val="center"/>
              <w:rPr>
                <w:rFonts w:ascii="Times New Roman" w:hAnsi="Times New Roman" w:cs="Times New Roman"/>
                <w:sz w:val="24"/>
                <w:szCs w:val="24"/>
              </w:rPr>
            </w:pPr>
            <w:r>
              <w:rPr>
                <w:rFonts w:ascii="Times New Roman" w:hAnsi="Times New Roman" w:cs="Times New Roman"/>
                <w:sz w:val="24"/>
                <w:szCs w:val="24"/>
              </w:rPr>
              <w:t>2 177,1</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C42D4C" w:rsidP="00F0797B">
            <w:pPr>
              <w:jc w:val="center"/>
              <w:rPr>
                <w:rFonts w:ascii="Times New Roman" w:hAnsi="Times New Roman" w:cs="Times New Roman"/>
                <w:sz w:val="24"/>
                <w:szCs w:val="24"/>
              </w:rPr>
            </w:pPr>
            <w:r>
              <w:rPr>
                <w:rFonts w:ascii="Times New Roman" w:hAnsi="Times New Roman" w:cs="Times New Roman"/>
                <w:sz w:val="24"/>
                <w:szCs w:val="24"/>
              </w:rPr>
              <w:t>2 1</w:t>
            </w:r>
            <w:r w:rsidR="00F0797B">
              <w:rPr>
                <w:rFonts w:ascii="Times New Roman" w:hAnsi="Times New Roman" w:cs="Times New Roman"/>
                <w:sz w:val="24"/>
                <w:szCs w:val="24"/>
              </w:rPr>
              <w:t>32</w:t>
            </w:r>
            <w:r>
              <w:rPr>
                <w:rFonts w:ascii="Times New Roman" w:hAnsi="Times New Roman" w:cs="Times New Roman"/>
                <w:sz w:val="24"/>
                <w:szCs w:val="24"/>
              </w:rPr>
              <w:t>,</w:t>
            </w:r>
            <w:r w:rsidR="00F0797B">
              <w:rPr>
                <w:rFonts w:ascii="Times New Roman" w:hAnsi="Times New Roman" w:cs="Times New Roman"/>
                <w:sz w:val="24"/>
                <w:szCs w:val="24"/>
              </w:rPr>
              <w:t>1</w:t>
            </w:r>
          </w:p>
        </w:tc>
      </w:tr>
      <w:tr w:rsidR="0024205C" w:rsidRPr="001320A3" w:rsidTr="004F4F8E">
        <w:trPr>
          <w:trHeight w:val="97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24205C" w:rsidRPr="001458A6" w:rsidRDefault="006A59C8" w:rsidP="00011CCC">
            <w:pPr>
              <w:jc w:val="center"/>
              <w:rPr>
                <w:rFonts w:ascii="Times New Roman" w:hAnsi="Times New Roman" w:cs="Times New Roman"/>
                <w:sz w:val="24"/>
                <w:szCs w:val="24"/>
              </w:rPr>
            </w:pPr>
            <w:r>
              <w:rPr>
                <w:rFonts w:ascii="Times New Roman" w:hAnsi="Times New Roman" w:cs="Times New Roman"/>
                <w:sz w:val="24"/>
                <w:szCs w:val="24"/>
              </w:rPr>
              <w:t>5 520,0</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EA6537" w:rsidP="00011CCC">
            <w:pPr>
              <w:jc w:val="center"/>
              <w:rPr>
                <w:rFonts w:ascii="Times New Roman" w:hAnsi="Times New Roman" w:cs="Times New Roman"/>
                <w:sz w:val="24"/>
                <w:szCs w:val="24"/>
              </w:rPr>
            </w:pPr>
            <w:r>
              <w:rPr>
                <w:rFonts w:ascii="Times New Roman" w:hAnsi="Times New Roman" w:cs="Times New Roman"/>
                <w:sz w:val="24"/>
                <w:szCs w:val="24"/>
              </w:rPr>
              <w:t>6 275,0</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F0797B" w:rsidP="00096DAD">
            <w:pPr>
              <w:jc w:val="center"/>
              <w:rPr>
                <w:rFonts w:ascii="Times New Roman" w:hAnsi="Times New Roman" w:cs="Times New Roman"/>
                <w:sz w:val="24"/>
                <w:szCs w:val="24"/>
              </w:rPr>
            </w:pPr>
            <w:r>
              <w:rPr>
                <w:rFonts w:ascii="Times New Roman" w:hAnsi="Times New Roman" w:cs="Times New Roman"/>
                <w:sz w:val="24"/>
                <w:szCs w:val="24"/>
              </w:rPr>
              <w:t>1 563,1</w:t>
            </w:r>
          </w:p>
        </w:tc>
        <w:tc>
          <w:tcPr>
            <w:tcW w:w="1152" w:type="dxa"/>
            <w:tcBorders>
              <w:top w:val="nil"/>
              <w:left w:val="nil"/>
              <w:bottom w:val="single" w:sz="4" w:space="0" w:color="auto"/>
              <w:right w:val="single" w:sz="4" w:space="0" w:color="auto"/>
            </w:tcBorders>
            <w:shd w:val="clear" w:color="auto" w:fill="auto"/>
            <w:noWrap/>
            <w:vAlign w:val="center"/>
          </w:tcPr>
          <w:p w:rsidR="0024205C" w:rsidRPr="0024205C" w:rsidRDefault="00C42D4C" w:rsidP="002757FC">
            <w:pPr>
              <w:jc w:val="center"/>
              <w:rPr>
                <w:rFonts w:ascii="Times New Roman" w:hAnsi="Times New Roman" w:cs="Times New Roman"/>
                <w:sz w:val="24"/>
                <w:szCs w:val="24"/>
              </w:rPr>
            </w:pPr>
            <w:r>
              <w:rPr>
                <w:rFonts w:ascii="Times New Roman" w:hAnsi="Times New Roman" w:cs="Times New Roman"/>
                <w:sz w:val="24"/>
                <w:szCs w:val="24"/>
              </w:rPr>
              <w:t>0,</w:t>
            </w:r>
            <w:r w:rsidR="002757FC">
              <w:rPr>
                <w:rFonts w:ascii="Times New Roman" w:hAnsi="Times New Roman" w:cs="Times New Roman"/>
                <w:sz w:val="24"/>
                <w:szCs w:val="24"/>
              </w:rPr>
              <w:t>5</w:t>
            </w:r>
            <w:r w:rsidR="006B4297">
              <w:rPr>
                <w:rFonts w:ascii="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F0797B" w:rsidP="00096DAD">
            <w:pPr>
              <w:jc w:val="center"/>
              <w:rPr>
                <w:rFonts w:ascii="Times New Roman" w:hAnsi="Times New Roman" w:cs="Times New Roman"/>
                <w:sz w:val="24"/>
                <w:szCs w:val="24"/>
              </w:rPr>
            </w:pPr>
            <w:r>
              <w:rPr>
                <w:rFonts w:ascii="Times New Roman" w:hAnsi="Times New Roman" w:cs="Times New Roman"/>
                <w:sz w:val="24"/>
                <w:szCs w:val="24"/>
              </w:rPr>
              <w:t>1 563,1</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F0797B" w:rsidP="00096DAD">
            <w:pPr>
              <w:jc w:val="center"/>
              <w:rPr>
                <w:rFonts w:ascii="Times New Roman" w:hAnsi="Times New Roman" w:cs="Times New Roman"/>
                <w:sz w:val="24"/>
                <w:szCs w:val="24"/>
              </w:rPr>
            </w:pPr>
            <w:r>
              <w:rPr>
                <w:rFonts w:ascii="Times New Roman" w:hAnsi="Times New Roman" w:cs="Times New Roman"/>
                <w:sz w:val="24"/>
                <w:szCs w:val="24"/>
              </w:rPr>
              <w:t>1 563,1</w:t>
            </w:r>
          </w:p>
        </w:tc>
      </w:tr>
      <w:tr w:rsidR="0024205C" w:rsidRPr="001320A3" w:rsidTr="004F4F8E">
        <w:trPr>
          <w:trHeight w:val="6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24205C" w:rsidRPr="0024205C" w:rsidRDefault="0024205C" w:rsidP="00011CCC">
            <w:pPr>
              <w:jc w:val="both"/>
              <w:rPr>
                <w:rFonts w:ascii="Times New Roman" w:hAnsi="Times New Roman" w:cs="Times New Roman"/>
                <w:sz w:val="24"/>
                <w:szCs w:val="24"/>
              </w:rPr>
            </w:pPr>
            <w:r w:rsidRPr="0024205C">
              <w:rPr>
                <w:rFonts w:ascii="Times New Roman" w:hAnsi="Times New Roman" w:cs="Times New Roman"/>
                <w:sz w:val="24"/>
                <w:szCs w:val="24"/>
              </w:rPr>
              <w:t xml:space="preserve">Итого </w:t>
            </w:r>
          </w:p>
        </w:tc>
        <w:tc>
          <w:tcPr>
            <w:tcW w:w="1559" w:type="dxa"/>
            <w:tcBorders>
              <w:top w:val="nil"/>
              <w:left w:val="nil"/>
              <w:bottom w:val="single" w:sz="4" w:space="0" w:color="auto"/>
              <w:right w:val="single" w:sz="4" w:space="0" w:color="auto"/>
            </w:tcBorders>
            <w:shd w:val="clear" w:color="auto" w:fill="auto"/>
            <w:noWrap/>
            <w:vAlign w:val="center"/>
          </w:tcPr>
          <w:p w:rsidR="0024205C" w:rsidRPr="0024205C" w:rsidRDefault="00C17710" w:rsidP="00C17710">
            <w:pPr>
              <w:jc w:val="center"/>
              <w:rPr>
                <w:rFonts w:ascii="Times New Roman" w:hAnsi="Times New Roman" w:cs="Times New Roman"/>
                <w:sz w:val="24"/>
                <w:szCs w:val="24"/>
              </w:rPr>
            </w:pPr>
            <w:r>
              <w:rPr>
                <w:rFonts w:ascii="Times New Roman" w:hAnsi="Times New Roman" w:cs="Times New Roman"/>
                <w:sz w:val="24"/>
                <w:szCs w:val="24"/>
              </w:rPr>
              <w:t>279 606,5</w:t>
            </w:r>
          </w:p>
        </w:tc>
        <w:tc>
          <w:tcPr>
            <w:tcW w:w="1276" w:type="dxa"/>
            <w:tcBorders>
              <w:top w:val="nil"/>
              <w:left w:val="nil"/>
              <w:bottom w:val="single" w:sz="4" w:space="0" w:color="auto"/>
              <w:right w:val="single" w:sz="4" w:space="0" w:color="auto"/>
            </w:tcBorders>
            <w:shd w:val="clear" w:color="auto" w:fill="auto"/>
            <w:noWrap/>
            <w:vAlign w:val="center"/>
          </w:tcPr>
          <w:p w:rsidR="0024205C" w:rsidRPr="0024205C" w:rsidRDefault="00EA6537" w:rsidP="004F4F8E">
            <w:pPr>
              <w:ind w:right="-108"/>
              <w:jc w:val="center"/>
              <w:rPr>
                <w:rFonts w:ascii="Times New Roman" w:hAnsi="Times New Roman" w:cs="Times New Roman"/>
                <w:sz w:val="24"/>
                <w:szCs w:val="24"/>
              </w:rPr>
            </w:pPr>
            <w:r>
              <w:rPr>
                <w:rFonts w:ascii="Times New Roman" w:hAnsi="Times New Roman" w:cs="Times New Roman"/>
                <w:sz w:val="24"/>
                <w:szCs w:val="24"/>
              </w:rPr>
              <w:t>377 890,8</w:t>
            </w:r>
          </w:p>
        </w:tc>
        <w:tc>
          <w:tcPr>
            <w:tcW w:w="1370" w:type="dxa"/>
            <w:tcBorders>
              <w:top w:val="nil"/>
              <w:left w:val="nil"/>
              <w:bottom w:val="single" w:sz="4" w:space="0" w:color="auto"/>
              <w:right w:val="single" w:sz="4" w:space="0" w:color="auto"/>
            </w:tcBorders>
            <w:shd w:val="clear" w:color="auto" w:fill="auto"/>
            <w:noWrap/>
            <w:vAlign w:val="center"/>
          </w:tcPr>
          <w:p w:rsidR="0024205C" w:rsidRPr="0024205C" w:rsidRDefault="00F0797B" w:rsidP="000E7C91">
            <w:pPr>
              <w:jc w:val="center"/>
              <w:rPr>
                <w:rFonts w:ascii="Times New Roman" w:hAnsi="Times New Roman" w:cs="Times New Roman"/>
                <w:sz w:val="24"/>
                <w:szCs w:val="24"/>
              </w:rPr>
            </w:pPr>
            <w:r>
              <w:rPr>
                <w:rFonts w:ascii="Times New Roman" w:hAnsi="Times New Roman" w:cs="Times New Roman"/>
                <w:sz w:val="24"/>
                <w:szCs w:val="24"/>
              </w:rPr>
              <w:t>307 122,8</w:t>
            </w:r>
          </w:p>
        </w:tc>
        <w:tc>
          <w:tcPr>
            <w:tcW w:w="1152" w:type="dxa"/>
            <w:tcBorders>
              <w:top w:val="nil"/>
              <w:left w:val="nil"/>
              <w:bottom w:val="single" w:sz="4" w:space="0" w:color="auto"/>
              <w:right w:val="single" w:sz="4" w:space="0" w:color="auto"/>
            </w:tcBorders>
            <w:shd w:val="clear" w:color="auto" w:fill="auto"/>
            <w:noWrap/>
            <w:vAlign w:val="center"/>
          </w:tcPr>
          <w:p w:rsidR="0024205C" w:rsidRPr="0024205C" w:rsidRDefault="006B4297" w:rsidP="00011CCC">
            <w:pPr>
              <w:jc w:val="center"/>
              <w:rPr>
                <w:rFonts w:ascii="Times New Roman" w:hAnsi="Times New Roman" w:cs="Times New Roman"/>
                <w:sz w:val="24"/>
                <w:szCs w:val="24"/>
              </w:rPr>
            </w:pPr>
            <w:r>
              <w:rPr>
                <w:rFonts w:ascii="Times New Roman" w:hAnsi="Times New Roman" w:cs="Times New Roman"/>
                <w:sz w:val="24"/>
                <w:szCs w:val="24"/>
              </w:rPr>
              <w:t>100,00%</w:t>
            </w:r>
          </w:p>
        </w:tc>
        <w:tc>
          <w:tcPr>
            <w:tcW w:w="1275" w:type="dxa"/>
            <w:tcBorders>
              <w:top w:val="nil"/>
              <w:left w:val="nil"/>
              <w:bottom w:val="single" w:sz="4" w:space="0" w:color="auto"/>
              <w:right w:val="single" w:sz="4" w:space="0" w:color="auto"/>
            </w:tcBorders>
            <w:shd w:val="clear" w:color="auto" w:fill="auto"/>
            <w:noWrap/>
            <w:vAlign w:val="center"/>
          </w:tcPr>
          <w:p w:rsidR="0024205C" w:rsidRPr="0024205C" w:rsidRDefault="00F0797B" w:rsidP="00164B68">
            <w:pPr>
              <w:ind w:right="-107"/>
              <w:jc w:val="center"/>
              <w:rPr>
                <w:rFonts w:ascii="Times New Roman" w:hAnsi="Times New Roman" w:cs="Times New Roman"/>
                <w:sz w:val="24"/>
                <w:szCs w:val="24"/>
              </w:rPr>
            </w:pPr>
            <w:r>
              <w:rPr>
                <w:rFonts w:ascii="Times New Roman" w:hAnsi="Times New Roman" w:cs="Times New Roman"/>
                <w:sz w:val="24"/>
                <w:szCs w:val="24"/>
              </w:rPr>
              <w:t>291 168,4</w:t>
            </w:r>
          </w:p>
        </w:tc>
        <w:tc>
          <w:tcPr>
            <w:tcW w:w="1276" w:type="dxa"/>
            <w:tcBorders>
              <w:top w:val="nil"/>
              <w:left w:val="nil"/>
              <w:bottom w:val="single" w:sz="4" w:space="0" w:color="auto"/>
              <w:right w:val="single" w:sz="4" w:space="0" w:color="auto"/>
            </w:tcBorders>
            <w:shd w:val="clear" w:color="auto" w:fill="auto"/>
            <w:noWrap/>
            <w:vAlign w:val="center"/>
          </w:tcPr>
          <w:p w:rsidR="009D223F" w:rsidRPr="0024205C" w:rsidRDefault="00C42D4C" w:rsidP="00F0797B">
            <w:pPr>
              <w:ind w:right="-107"/>
              <w:jc w:val="center"/>
              <w:rPr>
                <w:rFonts w:ascii="Times New Roman" w:hAnsi="Times New Roman" w:cs="Times New Roman"/>
                <w:sz w:val="24"/>
                <w:szCs w:val="24"/>
              </w:rPr>
            </w:pPr>
            <w:r>
              <w:rPr>
                <w:rFonts w:ascii="Times New Roman" w:hAnsi="Times New Roman" w:cs="Times New Roman"/>
                <w:sz w:val="24"/>
                <w:szCs w:val="24"/>
              </w:rPr>
              <w:t>2</w:t>
            </w:r>
            <w:r w:rsidR="00F0797B">
              <w:rPr>
                <w:rFonts w:ascii="Times New Roman" w:hAnsi="Times New Roman" w:cs="Times New Roman"/>
                <w:sz w:val="24"/>
                <w:szCs w:val="24"/>
              </w:rPr>
              <w:t>94 075,3</w:t>
            </w:r>
          </w:p>
        </w:tc>
      </w:tr>
    </w:tbl>
    <w:p w:rsidR="00D55CC2" w:rsidRPr="00D55CC2" w:rsidRDefault="00D55CC2" w:rsidP="00D55CC2">
      <w:pPr>
        <w:pStyle w:val="ConsPlusNormal"/>
        <w:ind w:firstLine="540"/>
        <w:jc w:val="both"/>
        <w:rPr>
          <w:rFonts w:ascii="Times New Roman" w:hAnsi="Times New Roman" w:cs="Times New Roman"/>
          <w:sz w:val="24"/>
          <w:szCs w:val="24"/>
        </w:rPr>
      </w:pPr>
    </w:p>
    <w:p w:rsidR="00586F86" w:rsidRPr="000959B6" w:rsidRDefault="000B042C" w:rsidP="000959B6">
      <w:pPr>
        <w:widowControl w:val="0"/>
        <w:overflowPunct w:val="0"/>
        <w:autoSpaceDE w:val="0"/>
        <w:autoSpaceDN w:val="0"/>
        <w:adjustRightInd w:val="0"/>
        <w:spacing w:after="0"/>
        <w:ind w:firstLine="540"/>
        <w:jc w:val="both"/>
        <w:rPr>
          <w:rFonts w:ascii="Times New Roman" w:hAnsi="Times New Roman" w:cs="Times New Roman"/>
          <w:color w:val="262626"/>
          <w:sz w:val="28"/>
          <w:szCs w:val="28"/>
        </w:rPr>
      </w:pPr>
      <w:r w:rsidRPr="000959B6">
        <w:rPr>
          <w:rFonts w:ascii="Times New Roman" w:hAnsi="Times New Roman" w:cs="Times New Roman"/>
          <w:color w:val="262626"/>
          <w:sz w:val="28"/>
          <w:szCs w:val="28"/>
        </w:rPr>
        <w:t>Основную долю в расходах бюджета занимают «социальные» расходы (образование, культура, социальная политик</w:t>
      </w:r>
      <w:r w:rsidR="00B50A8C" w:rsidRPr="000959B6">
        <w:rPr>
          <w:rFonts w:ascii="Times New Roman" w:hAnsi="Times New Roman" w:cs="Times New Roman"/>
          <w:color w:val="262626"/>
          <w:sz w:val="28"/>
          <w:szCs w:val="28"/>
        </w:rPr>
        <w:t>а</w:t>
      </w:r>
      <w:r w:rsidRPr="000959B6">
        <w:rPr>
          <w:rFonts w:ascii="Times New Roman" w:hAnsi="Times New Roman" w:cs="Times New Roman"/>
          <w:color w:val="262626"/>
          <w:sz w:val="28"/>
          <w:szCs w:val="28"/>
        </w:rPr>
        <w:t xml:space="preserve">, физическая культура и спорт). </w:t>
      </w:r>
    </w:p>
    <w:p w:rsidR="007D1B30" w:rsidRDefault="00B50A8C" w:rsidP="00030CF1">
      <w:pPr>
        <w:autoSpaceDE w:val="0"/>
        <w:autoSpaceDN w:val="0"/>
        <w:adjustRightInd w:val="0"/>
        <w:spacing w:after="0"/>
      </w:pPr>
      <w:r w:rsidRPr="000959B6">
        <w:rPr>
          <w:rFonts w:ascii="Times New Roman" w:hAnsi="Times New Roman" w:cs="Times New Roman"/>
          <w:sz w:val="28"/>
          <w:szCs w:val="28"/>
        </w:rPr>
        <w:t xml:space="preserve">  </w:t>
      </w:r>
      <w:bookmarkStart w:id="4" w:name="page57"/>
      <w:bookmarkStart w:id="5" w:name="page59"/>
      <w:bookmarkEnd w:id="4"/>
      <w:bookmarkEnd w:id="5"/>
      <w:r w:rsidR="004351FA">
        <w:rPr>
          <w:rFonts w:ascii="Times New Roman" w:hAnsi="Times New Roman" w:cs="Times New Roman"/>
          <w:noProof/>
          <w:sz w:val="24"/>
          <w:szCs w:val="24"/>
        </w:rPr>
        <w:drawing>
          <wp:inline distT="0" distB="0" distL="0" distR="0" wp14:anchorId="66C8077C" wp14:editId="22D3FB3D">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5620" w:rsidRDefault="00E75620">
      <w:pPr>
        <w:widowControl w:val="0"/>
        <w:autoSpaceDE w:val="0"/>
        <w:autoSpaceDN w:val="0"/>
        <w:adjustRightInd w:val="0"/>
        <w:spacing w:after="0" w:line="240" w:lineRule="auto"/>
        <w:ind w:left="120"/>
        <w:rPr>
          <w:rFonts w:ascii="Times New Roman" w:hAnsi="Times New Roman" w:cs="Times New Roman"/>
          <w:sz w:val="24"/>
          <w:szCs w:val="24"/>
        </w:rPr>
      </w:pPr>
    </w:p>
    <w:p w:rsidR="00E75620" w:rsidRDefault="007D1B30">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Структура расходов бюджета района, </w:t>
      </w:r>
      <w:r w:rsidR="00E72008">
        <w:rPr>
          <w:rFonts w:ascii="Times New Roman" w:hAnsi="Times New Roman" w:cs="Times New Roman"/>
          <w:sz w:val="24"/>
          <w:szCs w:val="24"/>
        </w:rPr>
        <w:t>тыс.</w:t>
      </w:r>
      <w:r>
        <w:rPr>
          <w:rFonts w:ascii="Times New Roman" w:hAnsi="Times New Roman" w:cs="Times New Roman"/>
          <w:sz w:val="24"/>
          <w:szCs w:val="24"/>
        </w:rPr>
        <w:t xml:space="preserve"> рублей.</w:t>
      </w:r>
    </w:p>
    <w:p w:rsidR="00E75620" w:rsidRDefault="00E75620">
      <w:pPr>
        <w:widowControl w:val="0"/>
        <w:autoSpaceDE w:val="0"/>
        <w:autoSpaceDN w:val="0"/>
        <w:adjustRightInd w:val="0"/>
        <w:spacing w:after="0" w:line="240" w:lineRule="auto"/>
        <w:ind w:left="120"/>
        <w:rPr>
          <w:rFonts w:ascii="Times New Roman" w:hAnsi="Times New Roman" w:cs="Times New Roman"/>
          <w:sz w:val="24"/>
          <w:szCs w:val="24"/>
        </w:rPr>
      </w:pPr>
    </w:p>
    <w:p w:rsidR="0084218F" w:rsidRDefault="0084218F" w:rsidP="0054469D">
      <w:pPr>
        <w:pStyle w:val="ConsPlusNormal"/>
        <w:ind w:firstLine="540"/>
        <w:jc w:val="both"/>
        <w:rPr>
          <w:rFonts w:ascii="Times New Roman" w:hAnsi="Times New Roman" w:cs="Times New Roman"/>
          <w:b/>
          <w:sz w:val="28"/>
          <w:szCs w:val="28"/>
        </w:rPr>
      </w:pPr>
    </w:p>
    <w:p w:rsidR="0054469D" w:rsidRPr="0054469D" w:rsidRDefault="0040491C" w:rsidP="0054469D">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4</w:t>
      </w:r>
      <w:r w:rsidR="0054469D" w:rsidRPr="0054469D">
        <w:rPr>
          <w:rFonts w:ascii="Times New Roman" w:hAnsi="Times New Roman" w:cs="Times New Roman"/>
          <w:b/>
          <w:sz w:val="28"/>
          <w:szCs w:val="28"/>
        </w:rPr>
        <w:t xml:space="preserve">.2 Межбюджетные трансферты </w:t>
      </w:r>
      <w:r w:rsidR="00472348">
        <w:rPr>
          <w:rFonts w:ascii="Times New Roman" w:hAnsi="Times New Roman" w:cs="Times New Roman"/>
          <w:b/>
          <w:sz w:val="28"/>
          <w:szCs w:val="28"/>
        </w:rPr>
        <w:t>бюджетам поселений</w:t>
      </w:r>
    </w:p>
    <w:p w:rsidR="0054469D" w:rsidRPr="0054469D" w:rsidRDefault="0054469D" w:rsidP="0054469D">
      <w:pPr>
        <w:pStyle w:val="ConsPlusNormal"/>
        <w:ind w:firstLine="540"/>
        <w:jc w:val="both"/>
        <w:rPr>
          <w:rFonts w:ascii="Times New Roman" w:hAnsi="Times New Roman" w:cs="Times New Roman"/>
          <w:b/>
          <w:sz w:val="28"/>
          <w:szCs w:val="28"/>
        </w:rPr>
      </w:pPr>
    </w:p>
    <w:p w:rsidR="0054725F" w:rsidRDefault="0054469D" w:rsidP="0054725F">
      <w:pPr>
        <w:spacing w:before="120"/>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Бюджетная политика в сфере с межбюджетных отношений с муниципальными образованиями района в 20</w:t>
      </w:r>
      <w:r w:rsidR="00A23342">
        <w:rPr>
          <w:rFonts w:ascii="Times New Roman" w:eastAsia="Calibri" w:hAnsi="Times New Roman" w:cs="Times New Roman"/>
          <w:sz w:val="28"/>
          <w:szCs w:val="28"/>
          <w:lang w:eastAsia="en-US"/>
        </w:rPr>
        <w:t>2</w:t>
      </w:r>
      <w:r w:rsidR="00F011F7">
        <w:rPr>
          <w:rFonts w:ascii="Times New Roman" w:eastAsia="Calibri" w:hAnsi="Times New Roman" w:cs="Times New Roman"/>
          <w:sz w:val="28"/>
          <w:szCs w:val="28"/>
          <w:lang w:eastAsia="en-US"/>
        </w:rPr>
        <w:t>5</w:t>
      </w:r>
      <w:r w:rsidRPr="0054469D">
        <w:rPr>
          <w:rFonts w:ascii="Times New Roman" w:eastAsia="Calibri" w:hAnsi="Times New Roman" w:cs="Times New Roman"/>
          <w:sz w:val="28"/>
          <w:szCs w:val="28"/>
          <w:lang w:eastAsia="en-US"/>
        </w:rPr>
        <w:t xml:space="preserve"> – 202</w:t>
      </w:r>
      <w:r w:rsidR="00F011F7">
        <w:rPr>
          <w:rFonts w:ascii="Times New Roman" w:eastAsia="Calibri" w:hAnsi="Times New Roman" w:cs="Times New Roman"/>
          <w:sz w:val="28"/>
          <w:szCs w:val="28"/>
          <w:lang w:eastAsia="en-US"/>
        </w:rPr>
        <w:t>7</w:t>
      </w:r>
      <w:r w:rsidR="009F7DFD">
        <w:rPr>
          <w:rFonts w:ascii="Times New Roman" w:eastAsia="Calibri" w:hAnsi="Times New Roman" w:cs="Times New Roman"/>
          <w:sz w:val="28"/>
          <w:szCs w:val="28"/>
          <w:lang w:eastAsia="en-US"/>
        </w:rPr>
        <w:t xml:space="preserve"> </w:t>
      </w:r>
      <w:r w:rsidRPr="0054469D">
        <w:rPr>
          <w:rFonts w:ascii="Times New Roman" w:eastAsia="Calibri" w:hAnsi="Times New Roman" w:cs="Times New Roman"/>
          <w:sz w:val="28"/>
          <w:szCs w:val="28"/>
          <w:lang w:eastAsia="en-US"/>
        </w:rPr>
        <w:t>годах будет сосредоточена на решении следующих задач:</w:t>
      </w:r>
    </w:p>
    <w:p w:rsidR="0054469D" w:rsidRPr="0054469D" w:rsidRDefault="0054469D" w:rsidP="0054725F">
      <w:pPr>
        <w:spacing w:before="120"/>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 xml:space="preserve">повышение роли выравнивающей составляющей межбюджетных трансфертов; </w:t>
      </w:r>
    </w:p>
    <w:p w:rsidR="0054469D" w:rsidRPr="0054469D" w:rsidRDefault="0054469D" w:rsidP="0054469D">
      <w:pPr>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повышение открытости и прозрачности межбюджетных отношений, бюджетного процесса на муниципальном уровне.</w:t>
      </w:r>
    </w:p>
    <w:p w:rsidR="0054469D" w:rsidRPr="0054469D" w:rsidRDefault="0054469D" w:rsidP="0054469D">
      <w:pPr>
        <w:tabs>
          <w:tab w:val="left" w:pos="1708"/>
        </w:tabs>
        <w:spacing w:after="0"/>
        <w:ind w:firstLine="720"/>
        <w:jc w:val="both"/>
        <w:rPr>
          <w:rFonts w:ascii="Times New Roman" w:hAnsi="Times New Roman" w:cs="Times New Roman"/>
          <w:sz w:val="28"/>
          <w:szCs w:val="28"/>
        </w:rPr>
      </w:pPr>
      <w:r w:rsidRPr="0054469D">
        <w:rPr>
          <w:rFonts w:ascii="Times New Roman" w:hAnsi="Times New Roman" w:cs="Times New Roman"/>
          <w:sz w:val="28"/>
          <w:szCs w:val="28"/>
        </w:rPr>
        <w:t>Общий объем межбюджетных трансфертов бюджетам поселений планируется:</w:t>
      </w:r>
    </w:p>
    <w:p w:rsidR="005A4B88" w:rsidRPr="005A4B88" w:rsidRDefault="0054469D" w:rsidP="005A4B88">
      <w:pPr>
        <w:spacing w:after="0"/>
        <w:ind w:firstLine="709"/>
        <w:jc w:val="both"/>
        <w:rPr>
          <w:rFonts w:ascii="Times New Roman" w:hAnsi="Times New Roman" w:cs="Times New Roman"/>
          <w:sz w:val="28"/>
          <w:szCs w:val="28"/>
        </w:rPr>
      </w:pPr>
      <w:r w:rsidRPr="005A4B88">
        <w:rPr>
          <w:rFonts w:ascii="Times New Roman" w:hAnsi="Times New Roman" w:cs="Times New Roman"/>
          <w:sz w:val="28"/>
          <w:szCs w:val="28"/>
        </w:rPr>
        <w:t>на 20</w:t>
      </w:r>
      <w:r w:rsidR="009F7DFD" w:rsidRPr="005A4B88">
        <w:rPr>
          <w:rFonts w:ascii="Times New Roman" w:hAnsi="Times New Roman" w:cs="Times New Roman"/>
          <w:sz w:val="28"/>
          <w:szCs w:val="28"/>
        </w:rPr>
        <w:t>2</w:t>
      </w:r>
      <w:r w:rsidR="00F011F7">
        <w:rPr>
          <w:rFonts w:ascii="Times New Roman" w:hAnsi="Times New Roman" w:cs="Times New Roman"/>
          <w:sz w:val="28"/>
          <w:szCs w:val="28"/>
        </w:rPr>
        <w:t>5</w:t>
      </w:r>
      <w:r w:rsidRPr="005A4B88">
        <w:rPr>
          <w:rFonts w:ascii="Times New Roman" w:hAnsi="Times New Roman" w:cs="Times New Roman"/>
          <w:sz w:val="28"/>
          <w:szCs w:val="28"/>
        </w:rPr>
        <w:t xml:space="preserve"> год – </w:t>
      </w:r>
      <w:r w:rsidR="00F011F7">
        <w:rPr>
          <w:rFonts w:ascii="Times New Roman" w:hAnsi="Times New Roman" w:cs="Times New Roman"/>
          <w:sz w:val="28"/>
          <w:szCs w:val="28"/>
        </w:rPr>
        <w:t xml:space="preserve"> 1 563,1</w:t>
      </w:r>
      <w:r w:rsidR="005A4B88" w:rsidRPr="005A4B88">
        <w:rPr>
          <w:rFonts w:ascii="Times New Roman" w:hAnsi="Times New Roman" w:cs="Times New Roman"/>
          <w:b/>
          <w:bCs/>
          <w:color w:val="000000"/>
          <w:sz w:val="28"/>
          <w:szCs w:val="28"/>
        </w:rPr>
        <w:t xml:space="preserve"> </w:t>
      </w:r>
      <w:proofErr w:type="spellStart"/>
      <w:r w:rsidR="00655C67" w:rsidRPr="005A4B88">
        <w:rPr>
          <w:rFonts w:ascii="Times New Roman" w:hAnsi="Times New Roman" w:cs="Times New Roman"/>
          <w:bCs/>
          <w:color w:val="000000"/>
          <w:sz w:val="28"/>
          <w:szCs w:val="28"/>
        </w:rPr>
        <w:t>тыс</w:t>
      </w:r>
      <w:proofErr w:type="gramStart"/>
      <w:r w:rsidR="00655C67" w:rsidRPr="005A4B88">
        <w:rPr>
          <w:rFonts w:ascii="Times New Roman" w:hAnsi="Times New Roman" w:cs="Times New Roman"/>
          <w:bCs/>
          <w:color w:val="000000"/>
          <w:sz w:val="28"/>
          <w:szCs w:val="28"/>
        </w:rPr>
        <w:t>.</w:t>
      </w:r>
      <w:r w:rsidRPr="005A4B88">
        <w:rPr>
          <w:rFonts w:ascii="Times New Roman" w:hAnsi="Times New Roman" w:cs="Times New Roman"/>
          <w:sz w:val="28"/>
          <w:szCs w:val="28"/>
        </w:rPr>
        <w:t>р</w:t>
      </w:r>
      <w:proofErr w:type="gramEnd"/>
      <w:r w:rsidRPr="005A4B88">
        <w:rPr>
          <w:rFonts w:ascii="Times New Roman" w:hAnsi="Times New Roman" w:cs="Times New Roman"/>
          <w:sz w:val="28"/>
          <w:szCs w:val="28"/>
        </w:rPr>
        <w:t>ублей</w:t>
      </w:r>
      <w:proofErr w:type="spellEnd"/>
      <w:r w:rsidRPr="005A4B88">
        <w:rPr>
          <w:rFonts w:ascii="Times New Roman" w:hAnsi="Times New Roman" w:cs="Times New Roman"/>
          <w:sz w:val="28"/>
          <w:szCs w:val="28"/>
        </w:rPr>
        <w:t>;</w:t>
      </w:r>
      <w:r w:rsidR="005A4B88" w:rsidRPr="005A4B88">
        <w:rPr>
          <w:rFonts w:ascii="Times New Roman" w:hAnsi="Times New Roman" w:cs="Times New Roman"/>
          <w:sz w:val="28"/>
          <w:szCs w:val="28"/>
        </w:rPr>
        <w:t xml:space="preserve"> </w:t>
      </w:r>
    </w:p>
    <w:p w:rsidR="0054469D" w:rsidRPr="0054469D" w:rsidRDefault="0054469D" w:rsidP="005A4B88">
      <w:pPr>
        <w:spacing w:after="0"/>
        <w:ind w:firstLine="709"/>
        <w:jc w:val="both"/>
        <w:rPr>
          <w:rFonts w:ascii="Times New Roman" w:hAnsi="Times New Roman" w:cs="Times New Roman"/>
          <w:sz w:val="28"/>
          <w:szCs w:val="28"/>
        </w:rPr>
      </w:pPr>
      <w:r w:rsidRPr="0054469D">
        <w:rPr>
          <w:rFonts w:ascii="Times New Roman" w:hAnsi="Times New Roman" w:cs="Times New Roman"/>
          <w:sz w:val="28"/>
          <w:szCs w:val="28"/>
        </w:rPr>
        <w:t>на 20</w:t>
      </w:r>
      <w:r w:rsidR="002E633C">
        <w:rPr>
          <w:rFonts w:ascii="Times New Roman" w:hAnsi="Times New Roman" w:cs="Times New Roman"/>
          <w:sz w:val="28"/>
          <w:szCs w:val="28"/>
        </w:rPr>
        <w:t>2</w:t>
      </w:r>
      <w:r w:rsidR="00F011F7">
        <w:rPr>
          <w:rFonts w:ascii="Times New Roman" w:hAnsi="Times New Roman" w:cs="Times New Roman"/>
          <w:sz w:val="28"/>
          <w:szCs w:val="28"/>
        </w:rPr>
        <w:t>6</w:t>
      </w:r>
      <w:r w:rsidRPr="0054469D">
        <w:rPr>
          <w:rFonts w:ascii="Times New Roman" w:hAnsi="Times New Roman" w:cs="Times New Roman"/>
          <w:sz w:val="28"/>
          <w:szCs w:val="28"/>
        </w:rPr>
        <w:t xml:space="preserve"> год – </w:t>
      </w:r>
      <w:r w:rsidR="00A23342">
        <w:rPr>
          <w:rFonts w:ascii="Times New Roman" w:hAnsi="Times New Roman" w:cs="Times New Roman"/>
          <w:sz w:val="28"/>
          <w:szCs w:val="28"/>
        </w:rPr>
        <w:t> </w:t>
      </w:r>
      <w:r w:rsidR="00F011F7">
        <w:rPr>
          <w:rFonts w:ascii="Times New Roman" w:hAnsi="Times New Roman" w:cs="Times New Roman"/>
          <w:sz w:val="28"/>
          <w:szCs w:val="28"/>
        </w:rPr>
        <w:t>1 563,1</w:t>
      </w:r>
      <w:r w:rsidR="00F011F7" w:rsidRPr="005A4B88">
        <w:rPr>
          <w:rFonts w:ascii="Times New Roman" w:hAnsi="Times New Roman" w:cs="Times New Roman"/>
          <w:b/>
          <w:bCs/>
          <w:color w:val="000000"/>
          <w:sz w:val="28"/>
          <w:szCs w:val="28"/>
        </w:rPr>
        <w:t xml:space="preserve"> </w:t>
      </w:r>
      <w:proofErr w:type="spellStart"/>
      <w:r w:rsidR="00655C67">
        <w:rPr>
          <w:rFonts w:ascii="Times New Roman" w:hAnsi="Times New Roman" w:cs="Times New Roman"/>
          <w:sz w:val="28"/>
          <w:szCs w:val="28"/>
        </w:rPr>
        <w:t>тыс</w:t>
      </w:r>
      <w:proofErr w:type="gramStart"/>
      <w:r w:rsidR="00655C67">
        <w:rPr>
          <w:rFonts w:ascii="Times New Roman" w:hAnsi="Times New Roman" w:cs="Times New Roman"/>
          <w:sz w:val="28"/>
          <w:szCs w:val="28"/>
        </w:rPr>
        <w:t>.</w:t>
      </w:r>
      <w:r w:rsidRPr="0054469D">
        <w:rPr>
          <w:rFonts w:ascii="Times New Roman" w:hAnsi="Times New Roman" w:cs="Times New Roman"/>
          <w:sz w:val="28"/>
          <w:szCs w:val="28"/>
        </w:rPr>
        <w:t>р</w:t>
      </w:r>
      <w:proofErr w:type="gramEnd"/>
      <w:r w:rsidRPr="0054469D">
        <w:rPr>
          <w:rFonts w:ascii="Times New Roman" w:hAnsi="Times New Roman" w:cs="Times New Roman"/>
          <w:sz w:val="28"/>
          <w:szCs w:val="28"/>
        </w:rPr>
        <w:t>ублей</w:t>
      </w:r>
      <w:proofErr w:type="spellEnd"/>
      <w:r w:rsidRPr="0054469D">
        <w:rPr>
          <w:rFonts w:ascii="Times New Roman" w:hAnsi="Times New Roman" w:cs="Times New Roman"/>
          <w:sz w:val="28"/>
          <w:szCs w:val="28"/>
        </w:rPr>
        <w:t>;</w:t>
      </w:r>
    </w:p>
    <w:p w:rsidR="0054469D" w:rsidRDefault="0054469D" w:rsidP="005A4B88">
      <w:pPr>
        <w:spacing w:after="0" w:line="252" w:lineRule="auto"/>
        <w:ind w:firstLine="720"/>
        <w:jc w:val="both"/>
        <w:rPr>
          <w:rFonts w:ascii="Times New Roman" w:hAnsi="Times New Roman" w:cs="Times New Roman"/>
          <w:sz w:val="28"/>
          <w:szCs w:val="28"/>
        </w:rPr>
      </w:pPr>
      <w:r w:rsidRPr="0054469D">
        <w:rPr>
          <w:rFonts w:ascii="Times New Roman" w:hAnsi="Times New Roman" w:cs="Times New Roman"/>
          <w:sz w:val="28"/>
          <w:szCs w:val="28"/>
        </w:rPr>
        <w:t>на 202</w:t>
      </w:r>
      <w:r w:rsidR="00F011F7">
        <w:rPr>
          <w:rFonts w:ascii="Times New Roman" w:hAnsi="Times New Roman" w:cs="Times New Roman"/>
          <w:sz w:val="28"/>
          <w:szCs w:val="28"/>
        </w:rPr>
        <w:t>7</w:t>
      </w:r>
      <w:r w:rsidRPr="0054469D">
        <w:rPr>
          <w:rFonts w:ascii="Times New Roman" w:hAnsi="Times New Roman" w:cs="Times New Roman"/>
          <w:sz w:val="28"/>
          <w:szCs w:val="28"/>
        </w:rPr>
        <w:t xml:space="preserve"> год – </w:t>
      </w:r>
      <w:r w:rsidR="00A23342">
        <w:rPr>
          <w:rFonts w:ascii="Times New Roman" w:hAnsi="Times New Roman" w:cs="Times New Roman"/>
          <w:sz w:val="28"/>
          <w:szCs w:val="28"/>
        </w:rPr>
        <w:t> </w:t>
      </w:r>
      <w:r w:rsidR="00F011F7">
        <w:rPr>
          <w:rFonts w:ascii="Times New Roman" w:hAnsi="Times New Roman" w:cs="Times New Roman"/>
          <w:sz w:val="28"/>
          <w:szCs w:val="28"/>
        </w:rPr>
        <w:t>1 563,1</w:t>
      </w:r>
      <w:r w:rsidR="00F011F7" w:rsidRPr="005A4B88">
        <w:rPr>
          <w:rFonts w:ascii="Times New Roman" w:hAnsi="Times New Roman" w:cs="Times New Roman"/>
          <w:b/>
          <w:bCs/>
          <w:color w:val="000000"/>
          <w:sz w:val="28"/>
          <w:szCs w:val="28"/>
        </w:rPr>
        <w:t xml:space="preserve"> </w:t>
      </w:r>
      <w:proofErr w:type="spellStart"/>
      <w:r w:rsidR="00655C67">
        <w:rPr>
          <w:rFonts w:ascii="Times New Roman" w:hAnsi="Times New Roman" w:cs="Times New Roman"/>
          <w:sz w:val="28"/>
          <w:szCs w:val="28"/>
        </w:rPr>
        <w:t>тыс</w:t>
      </w:r>
      <w:proofErr w:type="gramStart"/>
      <w:r w:rsidR="00655C67">
        <w:rPr>
          <w:rFonts w:ascii="Times New Roman" w:hAnsi="Times New Roman" w:cs="Times New Roman"/>
          <w:sz w:val="28"/>
          <w:szCs w:val="28"/>
        </w:rPr>
        <w:t>.</w:t>
      </w:r>
      <w:r w:rsidRPr="0054469D">
        <w:rPr>
          <w:rFonts w:ascii="Times New Roman" w:hAnsi="Times New Roman" w:cs="Times New Roman"/>
          <w:sz w:val="28"/>
          <w:szCs w:val="28"/>
        </w:rPr>
        <w:t>р</w:t>
      </w:r>
      <w:proofErr w:type="gramEnd"/>
      <w:r w:rsidRPr="0054469D">
        <w:rPr>
          <w:rFonts w:ascii="Times New Roman" w:hAnsi="Times New Roman" w:cs="Times New Roman"/>
          <w:sz w:val="28"/>
          <w:szCs w:val="28"/>
        </w:rPr>
        <w:t>ублей</w:t>
      </w:r>
      <w:proofErr w:type="spellEnd"/>
      <w:r w:rsidRPr="0054469D">
        <w:rPr>
          <w:rFonts w:ascii="Times New Roman" w:hAnsi="Times New Roman" w:cs="Times New Roman"/>
          <w:sz w:val="28"/>
          <w:szCs w:val="28"/>
        </w:rPr>
        <w:t>.</w:t>
      </w:r>
    </w:p>
    <w:p w:rsidR="0084218F" w:rsidRPr="0054469D" w:rsidRDefault="0084218F" w:rsidP="005A4B88">
      <w:pPr>
        <w:spacing w:after="0" w:line="252" w:lineRule="auto"/>
        <w:ind w:firstLine="720"/>
        <w:jc w:val="both"/>
        <w:rPr>
          <w:rFonts w:ascii="Times New Roman" w:hAnsi="Times New Roman" w:cs="Times New Roman"/>
          <w:sz w:val="28"/>
          <w:szCs w:val="28"/>
        </w:rPr>
      </w:pPr>
    </w:p>
    <w:p w:rsidR="0054469D" w:rsidRPr="0054469D" w:rsidRDefault="0054469D" w:rsidP="0054469D">
      <w:pPr>
        <w:pStyle w:val="ConsPlusNormal"/>
        <w:ind w:firstLine="5670"/>
        <w:jc w:val="both"/>
        <w:rPr>
          <w:rFonts w:ascii="Times New Roman" w:hAnsi="Times New Roman" w:cs="Times New Roman"/>
          <w:b/>
          <w:szCs w:val="28"/>
        </w:rPr>
      </w:pPr>
    </w:p>
    <w:p w:rsidR="0065303D" w:rsidRDefault="007C439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725F" w:rsidRPr="00CE59E7" w:rsidRDefault="007C439B" w:rsidP="00CE59E7">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Межбюджетные</w:t>
      </w:r>
      <w:proofErr w:type="gramEnd"/>
      <w:r>
        <w:rPr>
          <w:rFonts w:ascii="Times New Roman" w:hAnsi="Times New Roman" w:cs="Times New Roman"/>
          <w:sz w:val="24"/>
          <w:szCs w:val="24"/>
        </w:rPr>
        <w:t xml:space="preserve"> трансферта </w:t>
      </w:r>
      <w:r w:rsidR="00CE59E7">
        <w:rPr>
          <w:rFonts w:ascii="Times New Roman" w:hAnsi="Times New Roman" w:cs="Times New Roman"/>
          <w:sz w:val="24"/>
          <w:szCs w:val="24"/>
        </w:rPr>
        <w:t>бюджетам поселений, тыс. рублей.</w:t>
      </w:r>
    </w:p>
    <w:p w:rsidR="00081A03" w:rsidRDefault="00081A03" w:rsidP="00DA06F7">
      <w:pPr>
        <w:autoSpaceDE w:val="0"/>
        <w:autoSpaceDN w:val="0"/>
        <w:adjustRightInd w:val="0"/>
        <w:spacing w:after="0" w:line="240" w:lineRule="auto"/>
        <w:rPr>
          <w:rFonts w:ascii="Garamond" w:hAnsi="Garamond" w:cs="Garamond+FPEF"/>
          <w:b/>
          <w:color w:val="262626"/>
          <w:sz w:val="40"/>
          <w:szCs w:val="40"/>
        </w:rPr>
      </w:pPr>
      <w:bookmarkStart w:id="6" w:name="page61"/>
      <w:bookmarkStart w:id="7" w:name="page63"/>
      <w:bookmarkStart w:id="8" w:name="page67"/>
      <w:bookmarkStart w:id="9" w:name="page71"/>
      <w:bookmarkEnd w:id="6"/>
      <w:bookmarkEnd w:id="7"/>
      <w:bookmarkEnd w:id="8"/>
      <w:bookmarkEnd w:id="9"/>
    </w:p>
    <w:p w:rsidR="00030CF1" w:rsidRDefault="00030CF1" w:rsidP="007768AC">
      <w:pPr>
        <w:pStyle w:val="ConsPlusNormal"/>
        <w:ind w:firstLine="540"/>
        <w:jc w:val="both"/>
        <w:rPr>
          <w:rFonts w:ascii="Times New Roman" w:hAnsi="Times New Roman" w:cs="Times New Roman"/>
          <w:b/>
          <w:sz w:val="28"/>
          <w:szCs w:val="28"/>
        </w:rPr>
      </w:pPr>
    </w:p>
    <w:p w:rsidR="007768AC" w:rsidRPr="006A735D" w:rsidRDefault="00A92026" w:rsidP="007768AC">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5</w:t>
      </w:r>
      <w:r w:rsidR="007768AC" w:rsidRPr="006A735D">
        <w:rPr>
          <w:rFonts w:ascii="Times New Roman" w:hAnsi="Times New Roman" w:cs="Times New Roman"/>
          <w:b/>
          <w:sz w:val="28"/>
          <w:szCs w:val="28"/>
        </w:rPr>
        <w:t>. Дефицит бюджета и муниципальный долг</w:t>
      </w:r>
    </w:p>
    <w:p w:rsidR="007768AC" w:rsidRDefault="007768AC" w:rsidP="007768AC">
      <w:pPr>
        <w:pStyle w:val="ConsPlusNormal"/>
        <w:ind w:firstLine="540"/>
        <w:jc w:val="both"/>
        <w:rPr>
          <w:b/>
          <w:szCs w:val="28"/>
        </w:rPr>
      </w:pPr>
    </w:p>
    <w:p w:rsidR="007768AC" w:rsidRPr="006A735D" w:rsidRDefault="007768AC" w:rsidP="007768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6A735D">
        <w:rPr>
          <w:rFonts w:ascii="Times New Roman" w:hAnsi="Times New Roman" w:cs="Times New Roman"/>
          <w:sz w:val="28"/>
          <w:szCs w:val="28"/>
        </w:rPr>
        <w:t>юджет</w:t>
      </w:r>
      <w:r>
        <w:rPr>
          <w:rFonts w:ascii="Times New Roman" w:hAnsi="Times New Roman" w:cs="Times New Roman"/>
          <w:sz w:val="28"/>
          <w:szCs w:val="28"/>
        </w:rPr>
        <w:t xml:space="preserve"> </w:t>
      </w:r>
      <w:r w:rsidR="001458A6">
        <w:rPr>
          <w:rFonts w:ascii="Times New Roman" w:hAnsi="Times New Roman" w:cs="Times New Roman"/>
          <w:sz w:val="28"/>
          <w:szCs w:val="28"/>
        </w:rPr>
        <w:t>Гордеевского</w:t>
      </w:r>
      <w:r>
        <w:rPr>
          <w:rFonts w:ascii="Times New Roman" w:hAnsi="Times New Roman" w:cs="Times New Roman"/>
          <w:sz w:val="28"/>
          <w:szCs w:val="28"/>
        </w:rPr>
        <w:t xml:space="preserve"> муниципального района</w:t>
      </w:r>
      <w:r w:rsidR="0054725F">
        <w:rPr>
          <w:rFonts w:ascii="Times New Roman" w:hAnsi="Times New Roman" w:cs="Times New Roman"/>
          <w:sz w:val="28"/>
          <w:szCs w:val="28"/>
        </w:rPr>
        <w:t xml:space="preserve"> Брянской области</w:t>
      </w:r>
      <w:r>
        <w:rPr>
          <w:rFonts w:ascii="Times New Roman" w:hAnsi="Times New Roman" w:cs="Times New Roman"/>
          <w:sz w:val="28"/>
          <w:szCs w:val="28"/>
        </w:rPr>
        <w:t xml:space="preserve"> </w:t>
      </w:r>
      <w:r w:rsidRPr="006A735D">
        <w:rPr>
          <w:rFonts w:ascii="Times New Roman" w:hAnsi="Times New Roman" w:cs="Times New Roman"/>
          <w:sz w:val="28"/>
          <w:szCs w:val="28"/>
        </w:rPr>
        <w:t>на 20</w:t>
      </w:r>
      <w:r w:rsidR="001E3984">
        <w:rPr>
          <w:rFonts w:ascii="Times New Roman" w:hAnsi="Times New Roman" w:cs="Times New Roman"/>
          <w:sz w:val="28"/>
          <w:szCs w:val="28"/>
        </w:rPr>
        <w:t>2</w:t>
      </w:r>
      <w:r w:rsidR="004A1F3C">
        <w:rPr>
          <w:rFonts w:ascii="Times New Roman" w:hAnsi="Times New Roman" w:cs="Times New Roman"/>
          <w:sz w:val="28"/>
          <w:szCs w:val="28"/>
        </w:rPr>
        <w:t>5</w:t>
      </w:r>
      <w:r w:rsidRPr="006A735D">
        <w:rPr>
          <w:rFonts w:ascii="Times New Roman" w:hAnsi="Times New Roman" w:cs="Times New Roman"/>
          <w:sz w:val="28"/>
          <w:szCs w:val="28"/>
        </w:rPr>
        <w:t>-20</w:t>
      </w:r>
      <w:r>
        <w:rPr>
          <w:rFonts w:ascii="Times New Roman" w:hAnsi="Times New Roman" w:cs="Times New Roman"/>
          <w:sz w:val="28"/>
          <w:szCs w:val="28"/>
        </w:rPr>
        <w:t>2</w:t>
      </w:r>
      <w:r w:rsidR="004A1F3C">
        <w:rPr>
          <w:rFonts w:ascii="Times New Roman" w:hAnsi="Times New Roman" w:cs="Times New Roman"/>
          <w:sz w:val="28"/>
          <w:szCs w:val="28"/>
        </w:rPr>
        <w:t>7</w:t>
      </w:r>
      <w:r>
        <w:rPr>
          <w:rFonts w:ascii="Times New Roman" w:hAnsi="Times New Roman" w:cs="Times New Roman"/>
          <w:sz w:val="28"/>
          <w:szCs w:val="28"/>
        </w:rPr>
        <w:t xml:space="preserve"> </w:t>
      </w:r>
      <w:r w:rsidRPr="006A735D">
        <w:rPr>
          <w:rFonts w:ascii="Times New Roman" w:hAnsi="Times New Roman" w:cs="Times New Roman"/>
          <w:sz w:val="28"/>
          <w:szCs w:val="28"/>
        </w:rPr>
        <w:t>годы является сбалансированным. Муниципальный долг отсутствует</w:t>
      </w:r>
      <w:r>
        <w:rPr>
          <w:rFonts w:ascii="Times New Roman" w:hAnsi="Times New Roman" w:cs="Times New Roman"/>
          <w:sz w:val="28"/>
          <w:szCs w:val="28"/>
        </w:rPr>
        <w:t>.</w:t>
      </w:r>
    </w:p>
    <w:p w:rsidR="0037631B" w:rsidRPr="0037631B" w:rsidRDefault="0037631B" w:rsidP="00866CFD">
      <w:pPr>
        <w:pStyle w:val="002"/>
        <w:rPr>
          <w:rFonts w:ascii="Garamond" w:hAnsi="Garamond"/>
        </w:rPr>
      </w:pPr>
    </w:p>
    <w:p w:rsidR="0065303D" w:rsidRPr="001F63B1" w:rsidRDefault="00AC5918" w:rsidP="007B66AD">
      <w:pPr>
        <w:autoSpaceDE w:val="0"/>
        <w:autoSpaceDN w:val="0"/>
        <w:adjustRightInd w:val="0"/>
        <w:spacing w:after="0"/>
        <w:rPr>
          <w:rFonts w:ascii="Times New Roman" w:hAnsi="Times New Roman" w:cs="Times New Roman"/>
          <w:sz w:val="28"/>
          <w:szCs w:val="28"/>
        </w:rPr>
      </w:pPr>
      <w:r>
        <w:rPr>
          <w:rFonts w:ascii="Garamond" w:hAnsi="Garamond" w:cs="Garamond+FPEF"/>
          <w:sz w:val="28"/>
          <w:szCs w:val="28"/>
        </w:rPr>
        <w:t xml:space="preserve">       </w:t>
      </w:r>
      <w:r w:rsidR="00A92026" w:rsidRPr="00A92026">
        <w:rPr>
          <w:rFonts w:ascii="Garamond" w:hAnsi="Garamond" w:cs="Garamond+FPEF"/>
          <w:b/>
          <w:sz w:val="28"/>
          <w:szCs w:val="28"/>
        </w:rPr>
        <w:t>6</w:t>
      </w:r>
      <w:r w:rsidR="00E66876" w:rsidRPr="00A92026">
        <w:rPr>
          <w:rFonts w:ascii="Times New Roman" w:hAnsi="Times New Roman" w:cs="Times New Roman"/>
          <w:b/>
          <w:bCs/>
          <w:color w:val="262626"/>
          <w:sz w:val="28"/>
          <w:szCs w:val="28"/>
        </w:rPr>
        <w:t>.</w:t>
      </w:r>
      <w:r w:rsidR="00E66876" w:rsidRPr="001F63B1">
        <w:rPr>
          <w:rFonts w:ascii="Times New Roman" w:hAnsi="Times New Roman" w:cs="Times New Roman"/>
          <w:b/>
          <w:bCs/>
          <w:color w:val="262626"/>
          <w:sz w:val="28"/>
          <w:szCs w:val="28"/>
        </w:rPr>
        <w:t xml:space="preserve"> </w:t>
      </w:r>
      <w:r w:rsidR="00503409" w:rsidRPr="001F63B1">
        <w:rPr>
          <w:rFonts w:ascii="Times New Roman" w:hAnsi="Times New Roman" w:cs="Times New Roman"/>
          <w:b/>
          <w:bCs/>
          <w:color w:val="262626"/>
          <w:sz w:val="28"/>
          <w:szCs w:val="28"/>
        </w:rPr>
        <w:t xml:space="preserve">Муниципальные  </w:t>
      </w:r>
      <w:r w:rsidR="00E66876" w:rsidRPr="001F63B1">
        <w:rPr>
          <w:rFonts w:ascii="Times New Roman" w:hAnsi="Times New Roman" w:cs="Times New Roman"/>
          <w:b/>
          <w:bCs/>
          <w:color w:val="262626"/>
          <w:sz w:val="28"/>
          <w:szCs w:val="28"/>
        </w:rPr>
        <w:t xml:space="preserve">программы </w:t>
      </w:r>
      <w:r w:rsidR="00CE59E7">
        <w:rPr>
          <w:rFonts w:ascii="Times New Roman" w:hAnsi="Times New Roman" w:cs="Times New Roman"/>
          <w:b/>
          <w:bCs/>
          <w:color w:val="262626"/>
          <w:sz w:val="28"/>
          <w:szCs w:val="28"/>
        </w:rPr>
        <w:t>Гордеевского</w:t>
      </w:r>
      <w:r w:rsidR="00676DE1">
        <w:rPr>
          <w:rFonts w:ascii="Times New Roman" w:hAnsi="Times New Roman" w:cs="Times New Roman"/>
          <w:b/>
          <w:bCs/>
          <w:color w:val="262626"/>
          <w:sz w:val="28"/>
          <w:szCs w:val="28"/>
        </w:rPr>
        <w:t xml:space="preserve"> муниципального</w:t>
      </w:r>
      <w:r w:rsidR="00503409" w:rsidRPr="001F63B1">
        <w:rPr>
          <w:rFonts w:ascii="Times New Roman" w:hAnsi="Times New Roman" w:cs="Times New Roman"/>
          <w:b/>
          <w:bCs/>
          <w:color w:val="262626"/>
          <w:sz w:val="28"/>
          <w:szCs w:val="28"/>
        </w:rPr>
        <w:t xml:space="preserve"> района</w:t>
      </w:r>
      <w:r w:rsidR="00676DE1">
        <w:rPr>
          <w:rFonts w:ascii="Times New Roman" w:hAnsi="Times New Roman" w:cs="Times New Roman"/>
          <w:b/>
          <w:bCs/>
          <w:color w:val="262626"/>
          <w:sz w:val="28"/>
          <w:szCs w:val="28"/>
        </w:rPr>
        <w:t xml:space="preserve"> Брянской области</w:t>
      </w:r>
    </w:p>
    <w:p w:rsidR="0065303D" w:rsidRPr="001F63B1" w:rsidRDefault="0065303D">
      <w:pPr>
        <w:widowControl w:val="0"/>
        <w:autoSpaceDE w:val="0"/>
        <w:autoSpaceDN w:val="0"/>
        <w:adjustRightInd w:val="0"/>
        <w:spacing w:after="0" w:line="205" w:lineRule="exact"/>
        <w:rPr>
          <w:rFonts w:ascii="Times New Roman" w:hAnsi="Times New Roman" w:cs="Times New Roman"/>
          <w:sz w:val="28"/>
          <w:szCs w:val="28"/>
        </w:rPr>
      </w:pPr>
    </w:p>
    <w:p w:rsidR="0065303D" w:rsidRPr="001F63B1" w:rsidRDefault="00E66876">
      <w:pPr>
        <w:widowControl w:val="0"/>
        <w:overflowPunct w:val="0"/>
        <w:autoSpaceDE w:val="0"/>
        <w:autoSpaceDN w:val="0"/>
        <w:adjustRightInd w:val="0"/>
        <w:spacing w:after="0" w:line="275" w:lineRule="auto"/>
        <w:ind w:firstLine="708"/>
        <w:jc w:val="both"/>
        <w:rPr>
          <w:rFonts w:ascii="Times New Roman" w:hAnsi="Times New Roman" w:cs="Times New Roman"/>
          <w:sz w:val="28"/>
          <w:szCs w:val="28"/>
        </w:rPr>
      </w:pPr>
      <w:r w:rsidRPr="001F63B1">
        <w:rPr>
          <w:rFonts w:ascii="Times New Roman" w:hAnsi="Times New Roman" w:cs="Times New Roman"/>
          <w:color w:val="262626"/>
          <w:sz w:val="28"/>
          <w:szCs w:val="28"/>
        </w:rPr>
        <w:t>Основной составляющей  бюджета</w:t>
      </w:r>
      <w:r w:rsidR="00503409" w:rsidRPr="001F63B1">
        <w:rPr>
          <w:rFonts w:ascii="Times New Roman" w:hAnsi="Times New Roman" w:cs="Times New Roman"/>
          <w:color w:val="262626"/>
          <w:sz w:val="28"/>
          <w:szCs w:val="28"/>
        </w:rPr>
        <w:t xml:space="preserve"> </w:t>
      </w:r>
      <w:r w:rsidR="00CE59E7">
        <w:rPr>
          <w:rFonts w:ascii="Times New Roman" w:hAnsi="Times New Roman" w:cs="Times New Roman"/>
          <w:color w:val="262626"/>
          <w:sz w:val="28"/>
          <w:szCs w:val="28"/>
        </w:rPr>
        <w:t>Гордеевского муниципального района Брянской области</w:t>
      </w:r>
      <w:r w:rsidRPr="001F63B1">
        <w:rPr>
          <w:rFonts w:ascii="Times New Roman" w:hAnsi="Times New Roman" w:cs="Times New Roman"/>
          <w:color w:val="262626"/>
          <w:sz w:val="28"/>
          <w:szCs w:val="28"/>
        </w:rPr>
        <w:t xml:space="preserve"> являются </w:t>
      </w:r>
      <w:r w:rsidR="00503409" w:rsidRPr="001F63B1">
        <w:rPr>
          <w:rFonts w:ascii="Times New Roman" w:hAnsi="Times New Roman" w:cs="Times New Roman"/>
          <w:color w:val="262626"/>
          <w:sz w:val="28"/>
          <w:szCs w:val="28"/>
        </w:rPr>
        <w:t>муниципальные</w:t>
      </w:r>
      <w:r w:rsidRPr="001F63B1">
        <w:rPr>
          <w:rFonts w:ascii="Times New Roman" w:hAnsi="Times New Roman" w:cs="Times New Roman"/>
          <w:color w:val="262626"/>
          <w:sz w:val="28"/>
          <w:szCs w:val="28"/>
        </w:rPr>
        <w:t xml:space="preserve"> программы </w:t>
      </w:r>
      <w:r w:rsidR="00CE59E7">
        <w:rPr>
          <w:rFonts w:ascii="Times New Roman" w:hAnsi="Times New Roman" w:cs="Times New Roman"/>
          <w:color w:val="262626"/>
          <w:sz w:val="28"/>
          <w:szCs w:val="28"/>
        </w:rPr>
        <w:t>Гордеевского</w:t>
      </w:r>
      <w:r w:rsidR="00503409" w:rsidRPr="001F63B1">
        <w:rPr>
          <w:rFonts w:ascii="Times New Roman" w:hAnsi="Times New Roman" w:cs="Times New Roman"/>
          <w:color w:val="262626"/>
          <w:sz w:val="28"/>
          <w:szCs w:val="28"/>
        </w:rPr>
        <w:t xml:space="preserve"> </w:t>
      </w:r>
      <w:r w:rsidR="00503409" w:rsidRPr="001F63B1">
        <w:rPr>
          <w:rFonts w:ascii="Times New Roman" w:hAnsi="Times New Roman" w:cs="Times New Roman"/>
          <w:color w:val="262626"/>
          <w:sz w:val="28"/>
          <w:szCs w:val="28"/>
        </w:rPr>
        <w:lastRenderedPageBreak/>
        <w:t>района</w:t>
      </w:r>
      <w:r w:rsidRPr="001F63B1">
        <w:rPr>
          <w:rFonts w:ascii="Times New Roman" w:hAnsi="Times New Roman" w:cs="Times New Roman"/>
          <w:color w:val="262626"/>
          <w:sz w:val="28"/>
          <w:szCs w:val="28"/>
        </w:rPr>
        <w:t>.</w:t>
      </w:r>
    </w:p>
    <w:p w:rsidR="0065303D" w:rsidRPr="001F63B1" w:rsidRDefault="00503409">
      <w:pPr>
        <w:widowControl w:val="0"/>
        <w:overflowPunct w:val="0"/>
        <w:autoSpaceDE w:val="0"/>
        <w:autoSpaceDN w:val="0"/>
        <w:adjustRightInd w:val="0"/>
        <w:spacing w:after="0"/>
        <w:ind w:firstLine="708"/>
        <w:jc w:val="both"/>
        <w:rPr>
          <w:rFonts w:ascii="Times New Roman" w:hAnsi="Times New Roman" w:cs="Times New Roman"/>
          <w:sz w:val="28"/>
          <w:szCs w:val="28"/>
        </w:rPr>
      </w:pPr>
      <w:proofErr w:type="gramStart"/>
      <w:r w:rsidRPr="001F63B1">
        <w:rPr>
          <w:rFonts w:ascii="Times New Roman" w:hAnsi="Times New Roman" w:cs="Times New Roman"/>
          <w:b/>
          <w:bCs/>
          <w:color w:val="262626"/>
          <w:sz w:val="28"/>
          <w:szCs w:val="28"/>
        </w:rPr>
        <w:t xml:space="preserve">Муниципальная </w:t>
      </w:r>
      <w:r w:rsidR="00E66876" w:rsidRPr="001F63B1">
        <w:rPr>
          <w:rFonts w:ascii="Times New Roman" w:hAnsi="Times New Roman" w:cs="Times New Roman"/>
          <w:b/>
          <w:bCs/>
          <w:color w:val="262626"/>
          <w:sz w:val="28"/>
          <w:szCs w:val="28"/>
        </w:rPr>
        <w:t xml:space="preserve">программа </w:t>
      </w:r>
      <w:r w:rsidR="00E66876" w:rsidRPr="001F63B1">
        <w:rPr>
          <w:rFonts w:ascii="Times New Roman" w:hAnsi="Times New Roman" w:cs="Times New Roman"/>
          <w:color w:val="262626"/>
          <w:sz w:val="28"/>
          <w:szCs w:val="28"/>
        </w:rPr>
        <w:t>–</w:t>
      </w:r>
      <w:r w:rsidR="00E66876" w:rsidRPr="001F63B1">
        <w:rPr>
          <w:rFonts w:ascii="Times New Roman" w:hAnsi="Times New Roman" w:cs="Times New Roman"/>
          <w:b/>
          <w:bCs/>
          <w:color w:val="262626"/>
          <w:sz w:val="28"/>
          <w:szCs w:val="28"/>
        </w:rPr>
        <w:t xml:space="preserve"> </w:t>
      </w:r>
      <w:r w:rsidR="00E66876" w:rsidRPr="001F63B1">
        <w:rPr>
          <w:rFonts w:ascii="Times New Roman" w:hAnsi="Times New Roman" w:cs="Times New Roman"/>
          <w:color w:val="262626"/>
          <w:sz w:val="28"/>
          <w:szCs w:val="28"/>
        </w:rPr>
        <w:t xml:space="preserve">утвержденный постановлением </w:t>
      </w:r>
      <w:r w:rsidRPr="001F63B1">
        <w:rPr>
          <w:rFonts w:ascii="Times New Roman" w:hAnsi="Times New Roman" w:cs="Times New Roman"/>
          <w:color w:val="262626"/>
          <w:sz w:val="28"/>
          <w:szCs w:val="28"/>
        </w:rPr>
        <w:t xml:space="preserve">администрации </w:t>
      </w:r>
      <w:r w:rsidR="00536529">
        <w:rPr>
          <w:rFonts w:ascii="Times New Roman" w:hAnsi="Times New Roman" w:cs="Times New Roman"/>
          <w:color w:val="262626"/>
          <w:sz w:val="28"/>
          <w:szCs w:val="28"/>
        </w:rPr>
        <w:t xml:space="preserve">Гордеевского </w:t>
      </w:r>
      <w:r w:rsidRPr="001F63B1">
        <w:rPr>
          <w:rFonts w:ascii="Times New Roman" w:hAnsi="Times New Roman" w:cs="Times New Roman"/>
          <w:color w:val="262626"/>
          <w:sz w:val="28"/>
          <w:szCs w:val="28"/>
        </w:rPr>
        <w:t>района</w:t>
      </w:r>
      <w:r w:rsidR="00E66876" w:rsidRPr="001F63B1">
        <w:rPr>
          <w:rFonts w:ascii="Times New Roman" w:hAnsi="Times New Roman" w:cs="Times New Roman"/>
          <w:color w:val="262626"/>
          <w:sz w:val="28"/>
          <w:szCs w:val="28"/>
        </w:rPr>
        <w:t xml:space="preserve"> документ, определяющий цели и задачи деятельности органов </w:t>
      </w:r>
      <w:r w:rsidRPr="001F63B1">
        <w:rPr>
          <w:rFonts w:ascii="Times New Roman" w:hAnsi="Times New Roman" w:cs="Times New Roman"/>
          <w:color w:val="262626"/>
          <w:sz w:val="28"/>
          <w:szCs w:val="28"/>
        </w:rPr>
        <w:t>местного самоуправления</w:t>
      </w:r>
      <w:r w:rsidR="00E66876" w:rsidRPr="001F63B1">
        <w:rPr>
          <w:rFonts w:ascii="Times New Roman" w:hAnsi="Times New Roman" w:cs="Times New Roman"/>
          <w:color w:val="262626"/>
          <w:sz w:val="28"/>
          <w:szCs w:val="28"/>
        </w:rPr>
        <w:t xml:space="preserve">, систему мероприятий (действий), направленных на достижение целей и решение задач, систему индикаторов (показателей) эффективности деятельности органов </w:t>
      </w:r>
      <w:r w:rsidRPr="001F63B1">
        <w:rPr>
          <w:rFonts w:ascii="Times New Roman" w:hAnsi="Times New Roman" w:cs="Times New Roman"/>
          <w:color w:val="262626"/>
          <w:sz w:val="28"/>
          <w:szCs w:val="28"/>
        </w:rPr>
        <w:t xml:space="preserve">местного самоуправления </w:t>
      </w:r>
      <w:r w:rsidR="00E66876" w:rsidRPr="001F63B1">
        <w:rPr>
          <w:rFonts w:ascii="Times New Roman" w:hAnsi="Times New Roman" w:cs="Times New Roman"/>
          <w:color w:val="262626"/>
          <w:sz w:val="28"/>
          <w:szCs w:val="28"/>
        </w:rPr>
        <w:t xml:space="preserve"> и их целевые значения, а также взаимоувязку целей, задач, мероприятий, индикаторов (показателей) и выделяемых на </w:t>
      </w:r>
      <w:r w:rsidRPr="001F63B1">
        <w:rPr>
          <w:rFonts w:ascii="Times New Roman" w:hAnsi="Times New Roman" w:cs="Times New Roman"/>
          <w:color w:val="262626"/>
          <w:sz w:val="28"/>
          <w:szCs w:val="28"/>
        </w:rPr>
        <w:t xml:space="preserve">муниципальную </w:t>
      </w:r>
      <w:r w:rsidR="00E66876" w:rsidRPr="001F63B1">
        <w:rPr>
          <w:rFonts w:ascii="Times New Roman" w:hAnsi="Times New Roman" w:cs="Times New Roman"/>
          <w:color w:val="262626"/>
          <w:sz w:val="28"/>
          <w:szCs w:val="28"/>
        </w:rPr>
        <w:t xml:space="preserve"> программу средств.</w:t>
      </w:r>
      <w:proofErr w:type="gramEnd"/>
    </w:p>
    <w:p w:rsidR="0065303D" w:rsidRPr="001F63B1" w:rsidRDefault="0065303D">
      <w:pPr>
        <w:widowControl w:val="0"/>
        <w:autoSpaceDE w:val="0"/>
        <w:autoSpaceDN w:val="0"/>
        <w:adjustRightInd w:val="0"/>
        <w:spacing w:after="0" w:line="2" w:lineRule="exact"/>
        <w:rPr>
          <w:rFonts w:ascii="Times New Roman" w:hAnsi="Times New Roman" w:cs="Times New Roman"/>
          <w:sz w:val="28"/>
          <w:szCs w:val="28"/>
        </w:rPr>
      </w:pPr>
    </w:p>
    <w:p w:rsidR="0084218F" w:rsidRDefault="00E66876" w:rsidP="00E75406">
      <w:pPr>
        <w:widowControl w:val="0"/>
        <w:overflowPunct w:val="0"/>
        <w:autoSpaceDE w:val="0"/>
        <w:autoSpaceDN w:val="0"/>
        <w:adjustRightInd w:val="0"/>
        <w:spacing w:after="0" w:line="282" w:lineRule="auto"/>
        <w:ind w:firstLine="708"/>
        <w:jc w:val="both"/>
        <w:rPr>
          <w:rFonts w:ascii="Times New Roman" w:hAnsi="Times New Roman" w:cs="Times New Roman"/>
          <w:color w:val="262626"/>
          <w:sz w:val="28"/>
          <w:szCs w:val="28"/>
        </w:rPr>
      </w:pPr>
      <w:r w:rsidRPr="001F63B1">
        <w:rPr>
          <w:rFonts w:ascii="Times New Roman" w:hAnsi="Times New Roman" w:cs="Times New Roman"/>
          <w:color w:val="262626"/>
          <w:sz w:val="28"/>
          <w:szCs w:val="28"/>
        </w:rPr>
        <w:t>В 20</w:t>
      </w:r>
      <w:r w:rsidR="00683125">
        <w:rPr>
          <w:rFonts w:ascii="Times New Roman" w:hAnsi="Times New Roman" w:cs="Times New Roman"/>
          <w:color w:val="262626"/>
          <w:sz w:val="28"/>
          <w:szCs w:val="28"/>
        </w:rPr>
        <w:t>2</w:t>
      </w:r>
      <w:r w:rsidR="00F011F7">
        <w:rPr>
          <w:rFonts w:ascii="Times New Roman" w:hAnsi="Times New Roman" w:cs="Times New Roman"/>
          <w:color w:val="262626"/>
          <w:sz w:val="28"/>
          <w:szCs w:val="28"/>
        </w:rPr>
        <w:t xml:space="preserve">5 </w:t>
      </w:r>
      <w:r w:rsidR="006B6539" w:rsidRPr="001F63B1">
        <w:rPr>
          <w:rFonts w:ascii="Times New Roman" w:hAnsi="Times New Roman" w:cs="Times New Roman"/>
          <w:color w:val="262626"/>
          <w:sz w:val="28"/>
          <w:szCs w:val="28"/>
        </w:rPr>
        <w:t>-</w:t>
      </w:r>
      <w:r w:rsidR="00F011F7">
        <w:rPr>
          <w:rFonts w:ascii="Times New Roman" w:hAnsi="Times New Roman" w:cs="Times New Roman"/>
          <w:color w:val="262626"/>
          <w:sz w:val="28"/>
          <w:szCs w:val="28"/>
        </w:rPr>
        <w:t xml:space="preserve"> </w:t>
      </w:r>
      <w:r w:rsidR="006B6539" w:rsidRPr="001F63B1">
        <w:rPr>
          <w:rFonts w:ascii="Times New Roman" w:hAnsi="Times New Roman" w:cs="Times New Roman"/>
          <w:color w:val="262626"/>
          <w:sz w:val="28"/>
          <w:szCs w:val="28"/>
        </w:rPr>
        <w:t>20</w:t>
      </w:r>
      <w:r w:rsidR="001F63B1">
        <w:rPr>
          <w:rFonts w:ascii="Times New Roman" w:hAnsi="Times New Roman" w:cs="Times New Roman"/>
          <w:color w:val="262626"/>
          <w:sz w:val="28"/>
          <w:szCs w:val="28"/>
        </w:rPr>
        <w:t>2</w:t>
      </w:r>
      <w:r w:rsidR="00F011F7">
        <w:rPr>
          <w:rFonts w:ascii="Times New Roman" w:hAnsi="Times New Roman" w:cs="Times New Roman"/>
          <w:color w:val="262626"/>
          <w:sz w:val="28"/>
          <w:szCs w:val="28"/>
        </w:rPr>
        <w:t>7</w:t>
      </w:r>
      <w:r w:rsidRPr="001F63B1">
        <w:rPr>
          <w:rFonts w:ascii="Times New Roman" w:hAnsi="Times New Roman" w:cs="Times New Roman"/>
          <w:color w:val="262626"/>
          <w:sz w:val="28"/>
          <w:szCs w:val="28"/>
        </w:rPr>
        <w:t xml:space="preserve"> год</w:t>
      </w:r>
      <w:r w:rsidR="006B6539" w:rsidRPr="001F63B1">
        <w:rPr>
          <w:rFonts w:ascii="Times New Roman" w:hAnsi="Times New Roman" w:cs="Times New Roman"/>
          <w:color w:val="262626"/>
          <w:sz w:val="28"/>
          <w:szCs w:val="28"/>
        </w:rPr>
        <w:t>ах</w:t>
      </w:r>
      <w:r w:rsidRPr="001F63B1">
        <w:rPr>
          <w:rFonts w:ascii="Times New Roman" w:hAnsi="Times New Roman" w:cs="Times New Roman"/>
          <w:color w:val="262626"/>
          <w:sz w:val="28"/>
          <w:szCs w:val="28"/>
        </w:rPr>
        <w:t xml:space="preserve"> в </w:t>
      </w:r>
      <w:r w:rsidR="00536529">
        <w:rPr>
          <w:rFonts w:ascii="Times New Roman" w:hAnsi="Times New Roman" w:cs="Times New Roman"/>
          <w:color w:val="262626"/>
          <w:sz w:val="28"/>
          <w:szCs w:val="28"/>
        </w:rPr>
        <w:t>Гордеевском</w:t>
      </w:r>
      <w:r w:rsidR="00503409" w:rsidRPr="001F63B1">
        <w:rPr>
          <w:rFonts w:ascii="Times New Roman" w:hAnsi="Times New Roman" w:cs="Times New Roman"/>
          <w:color w:val="262626"/>
          <w:sz w:val="28"/>
          <w:szCs w:val="28"/>
        </w:rPr>
        <w:t xml:space="preserve"> районе </w:t>
      </w:r>
      <w:r w:rsidRPr="001F63B1">
        <w:rPr>
          <w:rFonts w:ascii="Times New Roman" w:hAnsi="Times New Roman" w:cs="Times New Roman"/>
          <w:color w:val="262626"/>
          <w:sz w:val="28"/>
          <w:szCs w:val="28"/>
        </w:rPr>
        <w:t xml:space="preserve"> будет осуществляться реализация </w:t>
      </w:r>
      <w:r w:rsidR="00536529">
        <w:rPr>
          <w:rFonts w:ascii="Times New Roman" w:hAnsi="Times New Roman" w:cs="Times New Roman"/>
          <w:color w:val="262626"/>
          <w:sz w:val="28"/>
          <w:szCs w:val="28"/>
        </w:rPr>
        <w:t xml:space="preserve">5 </w:t>
      </w:r>
      <w:r w:rsidR="00503409" w:rsidRPr="001F63B1">
        <w:rPr>
          <w:rFonts w:ascii="Times New Roman" w:hAnsi="Times New Roman" w:cs="Times New Roman"/>
          <w:color w:val="262626"/>
          <w:sz w:val="28"/>
          <w:szCs w:val="28"/>
        </w:rPr>
        <w:t>муниципальных</w:t>
      </w:r>
      <w:r w:rsidRPr="001F63B1">
        <w:rPr>
          <w:rFonts w:ascii="Times New Roman" w:hAnsi="Times New Roman" w:cs="Times New Roman"/>
          <w:color w:val="262626"/>
          <w:sz w:val="28"/>
          <w:szCs w:val="28"/>
        </w:rPr>
        <w:t xml:space="preserve"> программ</w:t>
      </w:r>
      <w:r w:rsidR="00503409" w:rsidRPr="001F63B1">
        <w:rPr>
          <w:rFonts w:ascii="Times New Roman" w:hAnsi="Times New Roman" w:cs="Times New Roman"/>
          <w:color w:val="262626"/>
          <w:sz w:val="28"/>
          <w:szCs w:val="28"/>
        </w:rPr>
        <w:t>,</w:t>
      </w:r>
      <w:r w:rsidRPr="001F63B1">
        <w:rPr>
          <w:rFonts w:ascii="Times New Roman" w:hAnsi="Times New Roman" w:cs="Times New Roman"/>
          <w:color w:val="262626"/>
          <w:sz w:val="28"/>
          <w:szCs w:val="28"/>
        </w:rPr>
        <w:t xml:space="preserve"> срок</w:t>
      </w:r>
      <w:r w:rsidR="00503409" w:rsidRPr="001F63B1">
        <w:rPr>
          <w:rFonts w:ascii="Times New Roman" w:hAnsi="Times New Roman" w:cs="Times New Roman"/>
          <w:color w:val="262626"/>
          <w:sz w:val="28"/>
          <w:szCs w:val="28"/>
        </w:rPr>
        <w:t>и</w:t>
      </w:r>
      <w:r w:rsidRPr="001F63B1">
        <w:rPr>
          <w:rFonts w:ascii="Times New Roman" w:hAnsi="Times New Roman" w:cs="Times New Roman"/>
          <w:color w:val="262626"/>
          <w:sz w:val="28"/>
          <w:szCs w:val="28"/>
        </w:rPr>
        <w:t xml:space="preserve"> их реализации предусмотрен</w:t>
      </w:r>
      <w:r w:rsidR="00503409" w:rsidRPr="001F63B1">
        <w:rPr>
          <w:rFonts w:ascii="Times New Roman" w:hAnsi="Times New Roman" w:cs="Times New Roman"/>
          <w:color w:val="262626"/>
          <w:sz w:val="28"/>
          <w:szCs w:val="28"/>
        </w:rPr>
        <w:t>ы</w:t>
      </w:r>
      <w:r w:rsidRPr="001F63B1">
        <w:rPr>
          <w:rFonts w:ascii="Times New Roman" w:hAnsi="Times New Roman" w:cs="Times New Roman"/>
          <w:color w:val="262626"/>
          <w:sz w:val="28"/>
          <w:szCs w:val="28"/>
        </w:rPr>
        <w:t xml:space="preserve"> в 20</w:t>
      </w:r>
      <w:r w:rsidR="00A92026">
        <w:rPr>
          <w:rFonts w:ascii="Times New Roman" w:hAnsi="Times New Roman" w:cs="Times New Roman"/>
          <w:color w:val="262626"/>
          <w:sz w:val="28"/>
          <w:szCs w:val="28"/>
        </w:rPr>
        <w:t>2</w:t>
      </w:r>
      <w:r w:rsidR="00C17710">
        <w:rPr>
          <w:rFonts w:ascii="Times New Roman" w:hAnsi="Times New Roman" w:cs="Times New Roman"/>
          <w:color w:val="262626"/>
          <w:sz w:val="28"/>
          <w:szCs w:val="28"/>
        </w:rPr>
        <w:t>2</w:t>
      </w:r>
      <w:r w:rsidRPr="001F63B1">
        <w:rPr>
          <w:rFonts w:ascii="Times New Roman" w:hAnsi="Times New Roman" w:cs="Times New Roman"/>
          <w:color w:val="262626"/>
          <w:sz w:val="28"/>
          <w:szCs w:val="28"/>
        </w:rPr>
        <w:t xml:space="preserve"> – 20</w:t>
      </w:r>
      <w:r w:rsidR="006B6539" w:rsidRPr="001F63B1">
        <w:rPr>
          <w:rFonts w:ascii="Times New Roman" w:hAnsi="Times New Roman" w:cs="Times New Roman"/>
          <w:color w:val="262626"/>
          <w:sz w:val="28"/>
          <w:szCs w:val="28"/>
        </w:rPr>
        <w:t>2</w:t>
      </w:r>
      <w:r w:rsidR="00C17710">
        <w:rPr>
          <w:rFonts w:ascii="Times New Roman" w:hAnsi="Times New Roman" w:cs="Times New Roman"/>
          <w:color w:val="262626"/>
          <w:sz w:val="28"/>
          <w:szCs w:val="28"/>
        </w:rPr>
        <w:t>7</w:t>
      </w:r>
      <w:r w:rsidRPr="001F63B1">
        <w:rPr>
          <w:rFonts w:ascii="Times New Roman" w:hAnsi="Times New Roman" w:cs="Times New Roman"/>
          <w:color w:val="262626"/>
          <w:sz w:val="28"/>
          <w:szCs w:val="28"/>
        </w:rPr>
        <w:t xml:space="preserve"> годах</w:t>
      </w:r>
      <w:r w:rsidR="001F63B1">
        <w:rPr>
          <w:rFonts w:ascii="Times New Roman" w:hAnsi="Times New Roman" w:cs="Times New Roman"/>
          <w:color w:val="262626"/>
          <w:sz w:val="28"/>
          <w:szCs w:val="28"/>
        </w:rPr>
        <w:t>:</w:t>
      </w:r>
      <w:r w:rsidR="00FE72AA">
        <w:rPr>
          <w:rFonts w:ascii="Times New Roman" w:hAnsi="Times New Roman" w:cs="Times New Roman"/>
          <w:color w:val="262626"/>
          <w:sz w:val="28"/>
          <w:szCs w:val="28"/>
        </w:rPr>
        <w:t xml:space="preserve">   </w:t>
      </w:r>
      <w:r w:rsidR="00E75406">
        <w:rPr>
          <w:rFonts w:ascii="Times New Roman" w:hAnsi="Times New Roman" w:cs="Times New Roman"/>
          <w:color w:val="262626"/>
          <w:sz w:val="28"/>
          <w:szCs w:val="28"/>
        </w:rPr>
        <w:t xml:space="preserve">                       </w:t>
      </w:r>
      <w:r w:rsidR="00FE72AA">
        <w:rPr>
          <w:rFonts w:ascii="Times New Roman" w:hAnsi="Times New Roman" w:cs="Times New Roman"/>
          <w:color w:val="262626"/>
          <w:sz w:val="28"/>
          <w:szCs w:val="28"/>
        </w:rPr>
        <w:t xml:space="preserve">                                                    </w:t>
      </w:r>
      <w:r w:rsidR="0054725F">
        <w:rPr>
          <w:rFonts w:ascii="Times New Roman" w:hAnsi="Times New Roman" w:cs="Times New Roman"/>
          <w:color w:val="262626"/>
          <w:sz w:val="28"/>
          <w:szCs w:val="28"/>
        </w:rPr>
        <w:t xml:space="preserve">         </w:t>
      </w:r>
    </w:p>
    <w:p w:rsidR="00FE72AA" w:rsidRPr="00FE72AA" w:rsidRDefault="0084218F">
      <w:pPr>
        <w:widowControl w:val="0"/>
        <w:overflowPunct w:val="0"/>
        <w:autoSpaceDE w:val="0"/>
        <w:autoSpaceDN w:val="0"/>
        <w:adjustRightInd w:val="0"/>
        <w:spacing w:after="0" w:line="282" w:lineRule="auto"/>
        <w:ind w:firstLine="708"/>
        <w:jc w:val="both"/>
        <w:rPr>
          <w:rFonts w:ascii="Times New Roman" w:hAnsi="Times New Roman" w:cs="Times New Roman"/>
          <w:color w:val="262626"/>
          <w:sz w:val="24"/>
          <w:szCs w:val="24"/>
        </w:rPr>
      </w:pPr>
      <w:r>
        <w:rPr>
          <w:rFonts w:ascii="Times New Roman" w:hAnsi="Times New Roman" w:cs="Times New Roman"/>
          <w:color w:val="262626"/>
          <w:sz w:val="28"/>
          <w:szCs w:val="28"/>
        </w:rPr>
        <w:t xml:space="preserve">                                                                                                  </w:t>
      </w:r>
      <w:r w:rsidR="0054725F">
        <w:rPr>
          <w:rFonts w:ascii="Times New Roman" w:hAnsi="Times New Roman" w:cs="Times New Roman"/>
          <w:color w:val="262626"/>
          <w:sz w:val="28"/>
          <w:szCs w:val="28"/>
        </w:rPr>
        <w:t xml:space="preserve">       </w:t>
      </w:r>
      <w:r w:rsidR="00FE72AA">
        <w:rPr>
          <w:rFonts w:ascii="Times New Roman" w:hAnsi="Times New Roman" w:cs="Times New Roman"/>
          <w:color w:val="262626"/>
          <w:sz w:val="28"/>
          <w:szCs w:val="28"/>
        </w:rPr>
        <w:t xml:space="preserve">   </w:t>
      </w:r>
      <w:r w:rsidR="00FE72AA" w:rsidRPr="00FE72AA">
        <w:rPr>
          <w:rFonts w:ascii="Times New Roman" w:hAnsi="Times New Roman" w:cs="Times New Roman"/>
          <w:color w:val="262626"/>
          <w:sz w:val="24"/>
          <w:szCs w:val="24"/>
        </w:rPr>
        <w:t xml:space="preserve"> рублей</w:t>
      </w:r>
    </w:p>
    <w:tbl>
      <w:tblPr>
        <w:tblW w:w="9938" w:type="dxa"/>
        <w:tblInd w:w="93" w:type="dxa"/>
        <w:tblLook w:val="04A0" w:firstRow="1" w:lastRow="0" w:firstColumn="1" w:lastColumn="0" w:noHBand="0" w:noVBand="1"/>
      </w:tblPr>
      <w:tblGrid>
        <w:gridCol w:w="2283"/>
        <w:gridCol w:w="2127"/>
        <w:gridCol w:w="1842"/>
        <w:gridCol w:w="1843"/>
        <w:gridCol w:w="1843"/>
      </w:tblGrid>
      <w:tr w:rsidR="00B50EE0" w:rsidRPr="001F63B1" w:rsidTr="001F63B1">
        <w:trPr>
          <w:trHeight w:val="844"/>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63B1" w:rsidRPr="001F63B1" w:rsidRDefault="001F63B1" w:rsidP="001F63B1">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F63B1" w:rsidRPr="001F63B1" w:rsidRDefault="001F63B1" w:rsidP="00F011F7">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D25976">
              <w:rPr>
                <w:rFonts w:ascii="Times New Roman" w:eastAsia="Times New Roman" w:hAnsi="Times New Roman" w:cs="Times New Roman"/>
                <w:color w:val="000000"/>
                <w:sz w:val="24"/>
                <w:szCs w:val="24"/>
              </w:rPr>
              <w:t>2</w:t>
            </w:r>
            <w:r w:rsidR="00F011F7">
              <w:rPr>
                <w:rFonts w:ascii="Times New Roman" w:eastAsia="Times New Roman" w:hAnsi="Times New Roman" w:cs="Times New Roman"/>
                <w:color w:val="000000"/>
                <w:sz w:val="24"/>
                <w:szCs w:val="24"/>
              </w:rPr>
              <w:t>4</w:t>
            </w:r>
            <w:r w:rsidRPr="001F63B1">
              <w:rPr>
                <w:rFonts w:ascii="Times New Roman" w:eastAsia="Times New Roman" w:hAnsi="Times New Roman" w:cs="Times New Roman"/>
                <w:color w:val="000000"/>
                <w:sz w:val="24"/>
                <w:szCs w:val="24"/>
              </w:rPr>
              <w:t xml:space="preserve"> год (оценка исполнения)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F63B1" w:rsidRPr="001F63B1" w:rsidRDefault="001F63B1" w:rsidP="00F011F7">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683125">
              <w:rPr>
                <w:rFonts w:ascii="Times New Roman" w:eastAsia="Times New Roman" w:hAnsi="Times New Roman" w:cs="Times New Roman"/>
                <w:color w:val="000000"/>
                <w:sz w:val="24"/>
                <w:szCs w:val="24"/>
              </w:rPr>
              <w:t>2</w:t>
            </w:r>
            <w:r w:rsidR="00F011F7">
              <w:rPr>
                <w:rFonts w:ascii="Times New Roman" w:eastAsia="Times New Roman" w:hAnsi="Times New Roman" w:cs="Times New Roman"/>
                <w:color w:val="000000"/>
                <w:sz w:val="24"/>
                <w:szCs w:val="24"/>
              </w:rPr>
              <w:t>5</w:t>
            </w:r>
            <w:r w:rsidRPr="001F63B1">
              <w:rPr>
                <w:rFonts w:ascii="Times New Roman" w:eastAsia="Times New Roman" w:hAnsi="Times New Roman" w:cs="Times New Roman"/>
                <w:color w:val="000000"/>
                <w:sz w:val="24"/>
                <w:szCs w:val="24"/>
              </w:rPr>
              <w:t xml:space="preserve"> год (план)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F63B1" w:rsidRPr="001F63B1" w:rsidRDefault="001F63B1" w:rsidP="00F011F7">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1D547C">
              <w:rPr>
                <w:rFonts w:ascii="Times New Roman" w:eastAsia="Times New Roman" w:hAnsi="Times New Roman" w:cs="Times New Roman"/>
                <w:color w:val="000000"/>
                <w:sz w:val="24"/>
                <w:szCs w:val="24"/>
              </w:rPr>
              <w:t>2</w:t>
            </w:r>
            <w:r w:rsidR="00F011F7">
              <w:rPr>
                <w:rFonts w:ascii="Times New Roman" w:eastAsia="Times New Roman" w:hAnsi="Times New Roman" w:cs="Times New Roman"/>
                <w:color w:val="000000"/>
                <w:sz w:val="24"/>
                <w:szCs w:val="24"/>
              </w:rPr>
              <w:t>6</w:t>
            </w:r>
            <w:r w:rsidRPr="001F63B1">
              <w:rPr>
                <w:rFonts w:ascii="Times New Roman" w:eastAsia="Times New Roman" w:hAnsi="Times New Roman" w:cs="Times New Roman"/>
                <w:color w:val="000000"/>
                <w:sz w:val="24"/>
                <w:szCs w:val="24"/>
              </w:rPr>
              <w:t xml:space="preserve"> год (план)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F63B1" w:rsidRPr="001F63B1" w:rsidRDefault="001F63B1" w:rsidP="00F011F7">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202</w:t>
            </w:r>
            <w:r w:rsidR="00F011F7">
              <w:rPr>
                <w:rFonts w:ascii="Times New Roman" w:eastAsia="Times New Roman" w:hAnsi="Times New Roman" w:cs="Times New Roman"/>
                <w:color w:val="000000"/>
                <w:sz w:val="24"/>
                <w:szCs w:val="24"/>
              </w:rPr>
              <w:t>7</w:t>
            </w:r>
            <w:r w:rsidRPr="001F63B1">
              <w:rPr>
                <w:rFonts w:ascii="Times New Roman" w:eastAsia="Times New Roman" w:hAnsi="Times New Roman" w:cs="Times New Roman"/>
                <w:color w:val="000000"/>
                <w:sz w:val="24"/>
                <w:szCs w:val="24"/>
              </w:rPr>
              <w:t xml:space="preserve"> год (план)</w:t>
            </w:r>
          </w:p>
        </w:tc>
      </w:tr>
      <w:tr w:rsidR="00B50EE0" w:rsidRPr="001F63B1" w:rsidTr="00EC27DA">
        <w:trPr>
          <w:trHeight w:val="1875"/>
        </w:trPr>
        <w:tc>
          <w:tcPr>
            <w:tcW w:w="2283" w:type="dxa"/>
            <w:tcBorders>
              <w:top w:val="nil"/>
              <w:left w:val="single" w:sz="4" w:space="0" w:color="auto"/>
              <w:bottom w:val="single" w:sz="4" w:space="0" w:color="auto"/>
              <w:right w:val="single" w:sz="4" w:space="0" w:color="auto"/>
            </w:tcBorders>
            <w:shd w:val="clear" w:color="000000" w:fill="FFFFFF"/>
            <w:vAlign w:val="bottom"/>
            <w:hideMark/>
          </w:tcPr>
          <w:p w:rsidR="001F63B1" w:rsidRPr="001F63B1" w:rsidRDefault="001F63B1" w:rsidP="00B50EE0">
            <w:pPr>
              <w:spacing w:after="0" w:line="240" w:lineRule="auto"/>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 xml:space="preserve"> Реализация полномочий органов местного самоуправления </w:t>
            </w:r>
            <w:r w:rsidR="00B50EE0">
              <w:rPr>
                <w:rFonts w:ascii="Times New Roman" w:eastAsia="Times New Roman" w:hAnsi="Times New Roman" w:cs="Times New Roman"/>
                <w:color w:val="000000"/>
                <w:sz w:val="24"/>
                <w:szCs w:val="24"/>
              </w:rPr>
              <w:t xml:space="preserve">Гордеевского муниципального </w:t>
            </w:r>
            <w:r w:rsidRPr="001F63B1">
              <w:rPr>
                <w:rFonts w:ascii="Times New Roman" w:eastAsia="Times New Roman" w:hAnsi="Times New Roman" w:cs="Times New Roman"/>
                <w:color w:val="000000"/>
                <w:sz w:val="24"/>
                <w:szCs w:val="24"/>
              </w:rPr>
              <w:t xml:space="preserve">района </w:t>
            </w:r>
          </w:p>
        </w:tc>
        <w:tc>
          <w:tcPr>
            <w:tcW w:w="2127" w:type="dxa"/>
            <w:tcBorders>
              <w:top w:val="nil"/>
              <w:left w:val="nil"/>
              <w:bottom w:val="single" w:sz="4" w:space="0" w:color="000000"/>
              <w:right w:val="single" w:sz="4" w:space="0" w:color="000000"/>
            </w:tcBorders>
            <w:shd w:val="clear" w:color="auto" w:fill="auto"/>
            <w:vAlign w:val="center"/>
          </w:tcPr>
          <w:p w:rsidR="001F63B1" w:rsidRPr="001F63B1" w:rsidRDefault="0054134A" w:rsidP="007C13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73 435 258,48</w:t>
            </w:r>
          </w:p>
        </w:tc>
        <w:tc>
          <w:tcPr>
            <w:tcW w:w="1842" w:type="dxa"/>
            <w:tcBorders>
              <w:top w:val="nil"/>
              <w:left w:val="nil"/>
              <w:bottom w:val="single" w:sz="4" w:space="0" w:color="000000"/>
              <w:right w:val="single" w:sz="4" w:space="0" w:color="000000"/>
            </w:tcBorders>
            <w:shd w:val="clear" w:color="auto" w:fill="auto"/>
            <w:vAlign w:val="center"/>
          </w:tcPr>
          <w:p w:rsidR="001F63B1" w:rsidRPr="001F63B1" w:rsidRDefault="005305F3" w:rsidP="005971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77 516 631,42</w:t>
            </w:r>
          </w:p>
        </w:tc>
        <w:tc>
          <w:tcPr>
            <w:tcW w:w="1843" w:type="dxa"/>
            <w:tcBorders>
              <w:top w:val="nil"/>
              <w:left w:val="nil"/>
              <w:bottom w:val="single" w:sz="4" w:space="0" w:color="000000"/>
              <w:right w:val="single" w:sz="4" w:space="0" w:color="000000"/>
            </w:tcBorders>
            <w:shd w:val="clear" w:color="auto" w:fill="auto"/>
            <w:vAlign w:val="center"/>
          </w:tcPr>
          <w:p w:rsidR="001F63B1" w:rsidRPr="001F63B1" w:rsidRDefault="005305F3" w:rsidP="005971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70 280 199,95</w:t>
            </w:r>
          </w:p>
        </w:tc>
        <w:tc>
          <w:tcPr>
            <w:tcW w:w="1843" w:type="dxa"/>
            <w:tcBorders>
              <w:top w:val="nil"/>
              <w:left w:val="nil"/>
              <w:bottom w:val="single" w:sz="4" w:space="0" w:color="000000"/>
              <w:right w:val="single" w:sz="4" w:space="0" w:color="000000"/>
            </w:tcBorders>
            <w:shd w:val="clear" w:color="auto" w:fill="auto"/>
            <w:vAlign w:val="center"/>
          </w:tcPr>
          <w:p w:rsidR="001F63B1" w:rsidRPr="001F63B1" w:rsidRDefault="005305F3" w:rsidP="005971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72 785 290,46</w:t>
            </w:r>
          </w:p>
        </w:tc>
      </w:tr>
      <w:tr w:rsidR="00B50EE0" w:rsidRPr="001F63B1" w:rsidTr="003B1097">
        <w:trPr>
          <w:trHeight w:val="1095"/>
        </w:trPr>
        <w:tc>
          <w:tcPr>
            <w:tcW w:w="2283" w:type="dxa"/>
            <w:tcBorders>
              <w:top w:val="nil"/>
              <w:left w:val="single" w:sz="4" w:space="0" w:color="auto"/>
              <w:bottom w:val="single" w:sz="4" w:space="0" w:color="auto"/>
              <w:right w:val="single" w:sz="4" w:space="0" w:color="auto"/>
            </w:tcBorders>
            <w:shd w:val="clear" w:color="000000" w:fill="auto"/>
            <w:hideMark/>
          </w:tcPr>
          <w:p w:rsidR="001F63B1" w:rsidRPr="001F63B1" w:rsidRDefault="001F63B1" w:rsidP="00B50EE0">
            <w:pPr>
              <w:spacing w:after="0" w:line="240" w:lineRule="auto"/>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 xml:space="preserve">   Развитие   образования </w:t>
            </w:r>
            <w:r w:rsidR="00B50EE0">
              <w:rPr>
                <w:rFonts w:ascii="Times New Roman" w:eastAsia="Times New Roman" w:hAnsi="Times New Roman" w:cs="Times New Roman"/>
                <w:color w:val="000000"/>
                <w:sz w:val="24"/>
                <w:szCs w:val="24"/>
              </w:rPr>
              <w:t xml:space="preserve">Гордеевского муниципального </w:t>
            </w:r>
            <w:r w:rsidRPr="001F63B1">
              <w:rPr>
                <w:rFonts w:ascii="Times New Roman" w:eastAsia="Times New Roman" w:hAnsi="Times New Roman" w:cs="Times New Roman"/>
                <w:color w:val="000000"/>
                <w:sz w:val="24"/>
                <w:szCs w:val="24"/>
              </w:rPr>
              <w:t xml:space="preserve">района </w:t>
            </w:r>
          </w:p>
        </w:tc>
        <w:tc>
          <w:tcPr>
            <w:tcW w:w="2127" w:type="dxa"/>
            <w:tcBorders>
              <w:top w:val="nil"/>
              <w:left w:val="nil"/>
              <w:bottom w:val="single" w:sz="4" w:space="0" w:color="000000"/>
              <w:right w:val="single" w:sz="4" w:space="0" w:color="000000"/>
            </w:tcBorders>
            <w:shd w:val="clear" w:color="auto" w:fill="auto"/>
            <w:vAlign w:val="center"/>
          </w:tcPr>
          <w:p w:rsidR="001F63B1" w:rsidRPr="001F63B1" w:rsidRDefault="0054134A" w:rsidP="006316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273 134 531,29</w:t>
            </w:r>
          </w:p>
        </w:tc>
        <w:tc>
          <w:tcPr>
            <w:tcW w:w="1842" w:type="dxa"/>
            <w:tcBorders>
              <w:top w:val="nil"/>
              <w:left w:val="nil"/>
              <w:bottom w:val="single" w:sz="4" w:space="0" w:color="000000"/>
              <w:right w:val="single" w:sz="4" w:space="0" w:color="000000"/>
            </w:tcBorders>
            <w:shd w:val="clear" w:color="auto" w:fill="auto"/>
            <w:vAlign w:val="center"/>
          </w:tcPr>
          <w:p w:rsidR="001F63B1" w:rsidRPr="001F63B1"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199 351 838,38</w:t>
            </w:r>
          </w:p>
        </w:tc>
        <w:tc>
          <w:tcPr>
            <w:tcW w:w="1843" w:type="dxa"/>
            <w:tcBorders>
              <w:top w:val="nil"/>
              <w:left w:val="nil"/>
              <w:bottom w:val="single" w:sz="4" w:space="0" w:color="000000"/>
              <w:right w:val="single" w:sz="4" w:space="0" w:color="000000"/>
            </w:tcBorders>
            <w:shd w:val="clear" w:color="auto" w:fill="auto"/>
            <w:vAlign w:val="center"/>
          </w:tcPr>
          <w:p w:rsidR="001F63B1" w:rsidRPr="001F63B1"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188 617 160,35</w:t>
            </w:r>
          </w:p>
        </w:tc>
        <w:tc>
          <w:tcPr>
            <w:tcW w:w="1843" w:type="dxa"/>
            <w:tcBorders>
              <w:top w:val="nil"/>
              <w:left w:val="nil"/>
              <w:bottom w:val="single" w:sz="4" w:space="0" w:color="000000"/>
              <w:right w:val="single" w:sz="4" w:space="0" w:color="000000"/>
            </w:tcBorders>
            <w:shd w:val="clear" w:color="auto" w:fill="auto"/>
            <w:vAlign w:val="center"/>
          </w:tcPr>
          <w:p w:rsidR="001F63B1" w:rsidRPr="001F63B1"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188 659 626,63</w:t>
            </w:r>
          </w:p>
        </w:tc>
      </w:tr>
      <w:tr w:rsidR="00B50EE0" w:rsidRPr="001F63B1" w:rsidTr="003B1097">
        <w:trPr>
          <w:trHeight w:val="1095"/>
        </w:trPr>
        <w:tc>
          <w:tcPr>
            <w:tcW w:w="2283" w:type="dxa"/>
            <w:tcBorders>
              <w:top w:val="nil"/>
              <w:left w:val="single" w:sz="4" w:space="0" w:color="auto"/>
              <w:bottom w:val="single" w:sz="4" w:space="0" w:color="auto"/>
              <w:right w:val="single" w:sz="4" w:space="0" w:color="auto"/>
            </w:tcBorders>
            <w:shd w:val="clear" w:color="000000" w:fill="auto"/>
          </w:tcPr>
          <w:p w:rsidR="00B50EE0" w:rsidRPr="001F63B1" w:rsidRDefault="00B50EE0" w:rsidP="00B50E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культуры Гордеевского муниципального района</w:t>
            </w:r>
          </w:p>
        </w:tc>
        <w:tc>
          <w:tcPr>
            <w:tcW w:w="2127" w:type="dxa"/>
            <w:tcBorders>
              <w:top w:val="nil"/>
              <w:left w:val="nil"/>
              <w:bottom w:val="single" w:sz="4" w:space="0" w:color="000000"/>
              <w:right w:val="single" w:sz="4" w:space="0" w:color="000000"/>
            </w:tcBorders>
            <w:shd w:val="clear" w:color="auto" w:fill="auto"/>
            <w:vAlign w:val="center"/>
          </w:tcPr>
          <w:p w:rsidR="00B50EE0" w:rsidRPr="001F63B1" w:rsidRDefault="0047216C" w:rsidP="006316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17 555 595,90</w:t>
            </w:r>
          </w:p>
        </w:tc>
        <w:tc>
          <w:tcPr>
            <w:tcW w:w="1842" w:type="dxa"/>
            <w:tcBorders>
              <w:top w:val="nil"/>
              <w:left w:val="nil"/>
              <w:bottom w:val="single" w:sz="4" w:space="0" w:color="000000"/>
              <w:right w:val="single" w:sz="4" w:space="0" w:color="000000"/>
            </w:tcBorders>
            <w:shd w:val="clear" w:color="auto" w:fill="auto"/>
            <w:vAlign w:val="center"/>
          </w:tcPr>
          <w:p w:rsidR="00B50EE0"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20 049 233,00</w:t>
            </w:r>
          </w:p>
        </w:tc>
        <w:tc>
          <w:tcPr>
            <w:tcW w:w="1843" w:type="dxa"/>
            <w:tcBorders>
              <w:top w:val="nil"/>
              <w:left w:val="nil"/>
              <w:bottom w:val="single" w:sz="4" w:space="0" w:color="000000"/>
              <w:right w:val="single" w:sz="4" w:space="0" w:color="000000"/>
            </w:tcBorders>
            <w:shd w:val="clear" w:color="auto" w:fill="auto"/>
            <w:vAlign w:val="center"/>
          </w:tcPr>
          <w:p w:rsidR="00B50EE0"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20 191 324,00</w:t>
            </w:r>
          </w:p>
        </w:tc>
        <w:tc>
          <w:tcPr>
            <w:tcW w:w="1843" w:type="dxa"/>
            <w:tcBorders>
              <w:top w:val="nil"/>
              <w:left w:val="nil"/>
              <w:bottom w:val="single" w:sz="4" w:space="0" w:color="000000"/>
              <w:right w:val="single" w:sz="4" w:space="0" w:color="000000"/>
            </w:tcBorders>
            <w:shd w:val="clear" w:color="auto" w:fill="auto"/>
            <w:vAlign w:val="center"/>
          </w:tcPr>
          <w:p w:rsidR="00B50EE0"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17 658 872,00</w:t>
            </w:r>
          </w:p>
        </w:tc>
      </w:tr>
      <w:tr w:rsidR="00B50EE0" w:rsidRPr="001F63B1" w:rsidTr="003B1097">
        <w:trPr>
          <w:trHeight w:val="1047"/>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1F63B1" w:rsidRPr="001F63B1" w:rsidRDefault="00B50EE0" w:rsidP="00B50EE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Управление муниципальной собственностью Гордеевского муниципального </w:t>
            </w:r>
            <w:r w:rsidR="001F63B1" w:rsidRPr="001F63B1">
              <w:rPr>
                <w:rFonts w:ascii="Times New Roman" w:eastAsia="Times New Roman" w:hAnsi="Times New Roman" w:cs="Times New Roman"/>
                <w:color w:val="000000"/>
                <w:sz w:val="24"/>
                <w:szCs w:val="24"/>
              </w:rPr>
              <w:t xml:space="preserve">района  </w:t>
            </w:r>
          </w:p>
        </w:tc>
        <w:tc>
          <w:tcPr>
            <w:tcW w:w="2127" w:type="dxa"/>
            <w:tcBorders>
              <w:top w:val="nil"/>
              <w:left w:val="nil"/>
              <w:bottom w:val="single" w:sz="4" w:space="0" w:color="auto"/>
              <w:right w:val="single" w:sz="4" w:space="0" w:color="000000"/>
            </w:tcBorders>
            <w:shd w:val="clear" w:color="auto" w:fill="auto"/>
            <w:vAlign w:val="center"/>
          </w:tcPr>
          <w:p w:rsidR="001F63B1" w:rsidRPr="001F63B1" w:rsidRDefault="0047216C" w:rsidP="005413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4134A">
              <w:rPr>
                <w:rFonts w:ascii="Times New Roman" w:eastAsia="Times New Roman" w:hAnsi="Times New Roman" w:cs="Times New Roman"/>
                <w:color w:val="000000"/>
                <w:sz w:val="24"/>
                <w:szCs w:val="24"/>
              </w:rPr>
              <w:t> 494 563</w:t>
            </w:r>
            <w:r>
              <w:rPr>
                <w:rFonts w:ascii="Times New Roman" w:eastAsia="Times New Roman" w:hAnsi="Times New Roman" w:cs="Times New Roman"/>
                <w:color w:val="000000"/>
                <w:sz w:val="24"/>
                <w:szCs w:val="24"/>
              </w:rPr>
              <w:t>,00</w:t>
            </w:r>
          </w:p>
        </w:tc>
        <w:tc>
          <w:tcPr>
            <w:tcW w:w="1842" w:type="dxa"/>
            <w:tcBorders>
              <w:top w:val="nil"/>
              <w:left w:val="nil"/>
              <w:bottom w:val="single" w:sz="4" w:space="0" w:color="auto"/>
              <w:right w:val="single" w:sz="4" w:space="0" w:color="000000"/>
            </w:tcBorders>
            <w:shd w:val="clear" w:color="auto" w:fill="auto"/>
            <w:vAlign w:val="center"/>
          </w:tcPr>
          <w:p w:rsidR="001F63B1" w:rsidRPr="001F63B1"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2 138 212,00</w:t>
            </w:r>
          </w:p>
        </w:tc>
        <w:tc>
          <w:tcPr>
            <w:tcW w:w="1843" w:type="dxa"/>
            <w:tcBorders>
              <w:top w:val="nil"/>
              <w:left w:val="nil"/>
              <w:bottom w:val="single" w:sz="4" w:space="0" w:color="auto"/>
              <w:right w:val="single" w:sz="4" w:space="0" w:color="000000"/>
            </w:tcBorders>
            <w:shd w:val="clear" w:color="auto" w:fill="auto"/>
            <w:vAlign w:val="center"/>
          </w:tcPr>
          <w:p w:rsidR="001F63B1" w:rsidRPr="001F63B1"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1 708 212</w:t>
            </w:r>
            <w:r w:rsidR="00B50EE0">
              <w:rPr>
                <w:rFonts w:ascii="Times New Roman" w:eastAsia="Times New Roman" w:hAnsi="Times New Roman" w:cs="Times New Roman"/>
                <w:color w:val="000000"/>
                <w:sz w:val="24"/>
                <w:szCs w:val="24"/>
              </w:rPr>
              <w:t>,00</w:t>
            </w:r>
          </w:p>
        </w:tc>
        <w:tc>
          <w:tcPr>
            <w:tcW w:w="1843" w:type="dxa"/>
            <w:tcBorders>
              <w:top w:val="nil"/>
              <w:left w:val="nil"/>
              <w:bottom w:val="single" w:sz="4" w:space="0" w:color="auto"/>
              <w:right w:val="single" w:sz="4" w:space="0" w:color="000000"/>
            </w:tcBorders>
            <w:shd w:val="clear" w:color="auto" w:fill="auto"/>
            <w:vAlign w:val="center"/>
          </w:tcPr>
          <w:p w:rsidR="001F63B1" w:rsidRPr="001F63B1" w:rsidRDefault="005305F3" w:rsidP="00DB42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1 708 212</w:t>
            </w:r>
            <w:r w:rsidR="00B50EE0">
              <w:rPr>
                <w:rFonts w:ascii="Times New Roman" w:eastAsia="Times New Roman" w:hAnsi="Times New Roman" w:cs="Times New Roman"/>
                <w:color w:val="000000"/>
                <w:sz w:val="24"/>
                <w:szCs w:val="24"/>
              </w:rPr>
              <w:t>,00</w:t>
            </w:r>
          </w:p>
        </w:tc>
      </w:tr>
      <w:tr w:rsidR="00B50EE0" w:rsidRPr="001F63B1" w:rsidTr="00202F64">
        <w:trPr>
          <w:trHeight w:val="1047"/>
        </w:trPr>
        <w:tc>
          <w:tcPr>
            <w:tcW w:w="2283" w:type="dxa"/>
            <w:tcBorders>
              <w:top w:val="nil"/>
              <w:left w:val="single" w:sz="4" w:space="0" w:color="auto"/>
              <w:bottom w:val="single" w:sz="4" w:space="0" w:color="auto"/>
              <w:right w:val="single" w:sz="4" w:space="0" w:color="auto"/>
            </w:tcBorders>
            <w:shd w:val="clear" w:color="auto" w:fill="auto"/>
            <w:noWrap/>
          </w:tcPr>
          <w:p w:rsidR="00B50EE0" w:rsidRPr="001F63B1" w:rsidRDefault="00B50EE0" w:rsidP="00202F64">
            <w:pPr>
              <w:spacing w:after="0" w:line="240" w:lineRule="auto"/>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 xml:space="preserve">   Управление муниципальными финансами </w:t>
            </w:r>
            <w:r>
              <w:rPr>
                <w:rFonts w:ascii="Times New Roman" w:eastAsia="Times New Roman" w:hAnsi="Times New Roman" w:cs="Times New Roman"/>
                <w:color w:val="000000"/>
                <w:sz w:val="24"/>
                <w:szCs w:val="24"/>
              </w:rPr>
              <w:t xml:space="preserve">Гордеевского муниципального </w:t>
            </w:r>
            <w:r w:rsidRPr="001F63B1">
              <w:rPr>
                <w:rFonts w:ascii="Times New Roman" w:eastAsia="Times New Roman" w:hAnsi="Times New Roman" w:cs="Times New Roman"/>
                <w:color w:val="000000"/>
                <w:sz w:val="24"/>
                <w:szCs w:val="24"/>
              </w:rPr>
              <w:t xml:space="preserve">района </w:t>
            </w:r>
          </w:p>
        </w:tc>
        <w:tc>
          <w:tcPr>
            <w:tcW w:w="2127" w:type="dxa"/>
            <w:tcBorders>
              <w:top w:val="nil"/>
              <w:left w:val="nil"/>
              <w:bottom w:val="single" w:sz="4" w:space="0" w:color="auto"/>
              <w:right w:val="single" w:sz="4" w:space="0" w:color="000000"/>
            </w:tcBorders>
            <w:shd w:val="clear" w:color="auto" w:fill="auto"/>
            <w:vAlign w:val="center"/>
          </w:tcPr>
          <w:p w:rsidR="00B50EE0" w:rsidRPr="001F63B1" w:rsidRDefault="0054134A" w:rsidP="00202F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10 311 475</w:t>
            </w:r>
            <w:r w:rsidR="0047216C">
              <w:rPr>
                <w:rFonts w:ascii="Times New Roman" w:eastAsia="Times New Roman" w:hAnsi="Times New Roman" w:cs="Times New Roman"/>
                <w:color w:val="000000"/>
                <w:sz w:val="24"/>
                <w:szCs w:val="24"/>
              </w:rPr>
              <w:t>,00</w:t>
            </w:r>
          </w:p>
        </w:tc>
        <w:tc>
          <w:tcPr>
            <w:tcW w:w="1842" w:type="dxa"/>
            <w:tcBorders>
              <w:top w:val="nil"/>
              <w:left w:val="nil"/>
              <w:bottom w:val="single" w:sz="4" w:space="0" w:color="auto"/>
              <w:right w:val="single" w:sz="4" w:space="0" w:color="000000"/>
            </w:tcBorders>
            <w:shd w:val="clear" w:color="auto" w:fill="auto"/>
            <w:vAlign w:val="center"/>
          </w:tcPr>
          <w:p w:rsidR="00B50EE0" w:rsidRPr="001F63B1" w:rsidRDefault="005305F3" w:rsidP="005305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6 595 531</w:t>
            </w:r>
            <w:r w:rsidR="00B50EE0">
              <w:rPr>
                <w:rFonts w:ascii="Times New Roman" w:eastAsia="Times New Roman" w:hAnsi="Times New Roman" w:cs="Times New Roman"/>
                <w:color w:val="000000"/>
                <w:sz w:val="24"/>
                <w:szCs w:val="24"/>
              </w:rPr>
              <w:t>,00</w:t>
            </w:r>
          </w:p>
        </w:tc>
        <w:tc>
          <w:tcPr>
            <w:tcW w:w="1843" w:type="dxa"/>
            <w:tcBorders>
              <w:top w:val="nil"/>
              <w:left w:val="nil"/>
              <w:bottom w:val="single" w:sz="4" w:space="0" w:color="auto"/>
              <w:right w:val="single" w:sz="4" w:space="0" w:color="000000"/>
            </w:tcBorders>
            <w:shd w:val="clear" w:color="auto" w:fill="auto"/>
            <w:vAlign w:val="center"/>
          </w:tcPr>
          <w:p w:rsidR="00B50EE0" w:rsidRPr="001F63B1" w:rsidRDefault="00B50EE0" w:rsidP="005305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305F3">
              <w:rPr>
                <w:rFonts w:ascii="Times New Roman" w:eastAsia="Times New Roman" w:hAnsi="Times New Roman" w:cs="Times New Roman"/>
                <w:color w:val="000000"/>
                <w:sz w:val="24"/>
                <w:szCs w:val="24"/>
              </w:rPr>
              <w:t> 595 531</w:t>
            </w:r>
            <w:r>
              <w:rPr>
                <w:rFonts w:ascii="Times New Roman" w:eastAsia="Times New Roman" w:hAnsi="Times New Roman" w:cs="Times New Roman"/>
                <w:color w:val="000000"/>
                <w:sz w:val="24"/>
                <w:szCs w:val="24"/>
              </w:rPr>
              <w:t>,00</w:t>
            </w:r>
          </w:p>
        </w:tc>
        <w:tc>
          <w:tcPr>
            <w:tcW w:w="1843" w:type="dxa"/>
            <w:tcBorders>
              <w:top w:val="nil"/>
              <w:left w:val="nil"/>
              <w:bottom w:val="single" w:sz="4" w:space="0" w:color="auto"/>
              <w:right w:val="single" w:sz="4" w:space="0" w:color="000000"/>
            </w:tcBorders>
            <w:shd w:val="clear" w:color="auto" w:fill="auto"/>
            <w:vAlign w:val="center"/>
          </w:tcPr>
          <w:p w:rsidR="00B50EE0" w:rsidRPr="001F63B1" w:rsidRDefault="00B50EE0" w:rsidP="005305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5305F3">
              <w:rPr>
                <w:rFonts w:ascii="Times New Roman" w:eastAsia="Times New Roman" w:hAnsi="Times New Roman" w:cs="Times New Roman"/>
                <w:color w:val="000000"/>
                <w:sz w:val="24"/>
                <w:szCs w:val="24"/>
              </w:rPr>
              <w:t>6 595 531</w:t>
            </w:r>
            <w:r>
              <w:rPr>
                <w:rFonts w:ascii="Times New Roman" w:eastAsia="Times New Roman" w:hAnsi="Times New Roman" w:cs="Times New Roman"/>
                <w:color w:val="000000"/>
                <w:sz w:val="24"/>
                <w:szCs w:val="24"/>
              </w:rPr>
              <w:t>,00</w:t>
            </w:r>
          </w:p>
        </w:tc>
      </w:tr>
      <w:tr w:rsidR="00B50EE0" w:rsidRPr="001F63B1" w:rsidTr="001F63B1">
        <w:trPr>
          <w:trHeight w:val="104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EE0" w:rsidRPr="001F63B1" w:rsidRDefault="00B50EE0" w:rsidP="001F63B1">
            <w:pPr>
              <w:jc w:val="both"/>
              <w:rPr>
                <w:rFonts w:ascii="Times New Roman" w:eastAsia="Times New Roman" w:hAnsi="Times New Roman" w:cs="Times New Roman"/>
                <w:color w:val="000000"/>
                <w:sz w:val="24"/>
                <w:szCs w:val="24"/>
              </w:rPr>
            </w:pPr>
            <w:r w:rsidRPr="001F63B1">
              <w:rPr>
                <w:rFonts w:ascii="Times New Roman" w:hAnsi="Times New Roman" w:cs="Times New Roman"/>
                <w:color w:val="000000"/>
                <w:sz w:val="24"/>
                <w:szCs w:val="24"/>
              </w:rPr>
              <w:t xml:space="preserve">   Непрограммная деятельность </w:t>
            </w:r>
          </w:p>
        </w:tc>
        <w:tc>
          <w:tcPr>
            <w:tcW w:w="2127" w:type="dxa"/>
            <w:tcBorders>
              <w:top w:val="single" w:sz="4" w:space="0" w:color="auto"/>
              <w:left w:val="nil"/>
              <w:bottom w:val="single" w:sz="4" w:space="0" w:color="auto"/>
              <w:right w:val="single" w:sz="4" w:space="0" w:color="000000"/>
            </w:tcBorders>
            <w:shd w:val="clear" w:color="auto" w:fill="auto"/>
            <w:vAlign w:val="center"/>
          </w:tcPr>
          <w:p w:rsidR="00B50EE0" w:rsidRPr="001F63B1" w:rsidRDefault="0054134A" w:rsidP="006316BB">
            <w:pPr>
              <w:jc w:val="center"/>
              <w:rPr>
                <w:rFonts w:ascii="Times New Roman" w:hAnsi="Times New Roman" w:cs="Times New Roman"/>
                <w:color w:val="000000"/>
                <w:sz w:val="24"/>
                <w:szCs w:val="24"/>
              </w:rPr>
            </w:pPr>
            <w:r>
              <w:rPr>
                <w:rFonts w:ascii="Times New Roman" w:hAnsi="Times New Roman" w:cs="Times New Roman"/>
                <w:color w:val="000000"/>
                <w:sz w:val="24"/>
                <w:szCs w:val="24"/>
              </w:rPr>
              <w:t>959 412,00</w:t>
            </w:r>
          </w:p>
        </w:tc>
        <w:tc>
          <w:tcPr>
            <w:tcW w:w="1842" w:type="dxa"/>
            <w:tcBorders>
              <w:top w:val="single" w:sz="4" w:space="0" w:color="auto"/>
              <w:left w:val="nil"/>
              <w:bottom w:val="single" w:sz="4" w:space="0" w:color="auto"/>
              <w:right w:val="single" w:sz="4" w:space="0" w:color="000000"/>
            </w:tcBorders>
            <w:shd w:val="clear" w:color="auto" w:fill="auto"/>
            <w:vAlign w:val="center"/>
          </w:tcPr>
          <w:p w:rsidR="00B50EE0" w:rsidRPr="001F63B1" w:rsidRDefault="003D20EB" w:rsidP="005305F3">
            <w:pPr>
              <w:jc w:val="center"/>
              <w:rPr>
                <w:rFonts w:ascii="Times New Roman" w:hAnsi="Times New Roman" w:cs="Times New Roman"/>
                <w:color w:val="000000"/>
                <w:sz w:val="24"/>
                <w:szCs w:val="24"/>
              </w:rPr>
            </w:pPr>
            <w:r>
              <w:rPr>
                <w:rFonts w:ascii="Times New Roman" w:hAnsi="Times New Roman" w:cs="Times New Roman"/>
                <w:color w:val="000000"/>
                <w:sz w:val="24"/>
                <w:szCs w:val="24"/>
              </w:rPr>
              <w:t>1 4</w:t>
            </w:r>
            <w:r w:rsidR="005305F3">
              <w:rPr>
                <w:rFonts w:ascii="Times New Roman" w:hAnsi="Times New Roman" w:cs="Times New Roman"/>
                <w:color w:val="000000"/>
                <w:sz w:val="24"/>
                <w:szCs w:val="24"/>
              </w:rPr>
              <w:t>71</w:t>
            </w:r>
            <w:r>
              <w:rPr>
                <w:rFonts w:ascii="Times New Roman" w:hAnsi="Times New Roman" w:cs="Times New Roman"/>
                <w:color w:val="000000"/>
                <w:sz w:val="24"/>
                <w:szCs w:val="24"/>
              </w:rPr>
              <w:t> </w:t>
            </w:r>
            <w:r w:rsidR="005305F3">
              <w:rPr>
                <w:rFonts w:ascii="Times New Roman" w:hAnsi="Times New Roman" w:cs="Times New Roman"/>
                <w:color w:val="000000"/>
                <w:sz w:val="24"/>
                <w:szCs w:val="24"/>
              </w:rPr>
              <w:t>404</w:t>
            </w:r>
            <w:r>
              <w:rPr>
                <w:rFonts w:ascii="Times New Roman" w:hAnsi="Times New Roman" w:cs="Times New Roman"/>
                <w:color w:val="000000"/>
                <w:sz w:val="24"/>
                <w:szCs w:val="24"/>
              </w:rPr>
              <w:t>,00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B50EE0" w:rsidRPr="001F63B1" w:rsidRDefault="003D20EB" w:rsidP="005305F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5305F3">
              <w:rPr>
                <w:rFonts w:ascii="Times New Roman" w:hAnsi="Times New Roman" w:cs="Times New Roman"/>
                <w:color w:val="000000"/>
                <w:sz w:val="24"/>
                <w:szCs w:val="24"/>
              </w:rPr>
              <w:t> 775 949</w:t>
            </w:r>
            <w:r>
              <w:rPr>
                <w:rFonts w:ascii="Times New Roman" w:hAnsi="Times New Roman" w:cs="Times New Roman"/>
                <w:color w:val="000000"/>
                <w:sz w:val="24"/>
                <w:szCs w:val="24"/>
              </w:rPr>
              <w:t>,00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B50EE0" w:rsidRPr="001F63B1" w:rsidRDefault="005305F3" w:rsidP="005305F3">
            <w:pPr>
              <w:jc w:val="center"/>
              <w:rPr>
                <w:rFonts w:ascii="Times New Roman" w:hAnsi="Times New Roman" w:cs="Times New Roman"/>
                <w:color w:val="000000"/>
                <w:sz w:val="24"/>
                <w:szCs w:val="24"/>
              </w:rPr>
            </w:pPr>
            <w:r>
              <w:rPr>
                <w:rFonts w:ascii="Times New Roman" w:hAnsi="Times New Roman" w:cs="Times New Roman"/>
                <w:color w:val="000000"/>
                <w:sz w:val="24"/>
                <w:szCs w:val="24"/>
              </w:rPr>
              <w:t>6 667 772</w:t>
            </w:r>
            <w:r w:rsidR="003D20EB">
              <w:rPr>
                <w:rFonts w:ascii="Times New Roman" w:hAnsi="Times New Roman" w:cs="Times New Roman"/>
                <w:color w:val="000000"/>
                <w:sz w:val="24"/>
                <w:szCs w:val="24"/>
              </w:rPr>
              <w:t>,00</w:t>
            </w:r>
          </w:p>
        </w:tc>
      </w:tr>
      <w:tr w:rsidR="00B50EE0" w:rsidRPr="001F63B1" w:rsidTr="001409D1">
        <w:trPr>
          <w:trHeight w:val="81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EE0" w:rsidRPr="001F63B1" w:rsidRDefault="00B50EE0" w:rsidP="001F63B1">
            <w:pPr>
              <w:spacing w:after="0" w:line="240" w:lineRule="auto"/>
              <w:jc w:val="both"/>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Итого:</w:t>
            </w:r>
          </w:p>
        </w:tc>
        <w:tc>
          <w:tcPr>
            <w:tcW w:w="2127" w:type="dxa"/>
            <w:tcBorders>
              <w:top w:val="single" w:sz="4" w:space="0" w:color="auto"/>
              <w:left w:val="nil"/>
              <w:bottom w:val="single" w:sz="4" w:space="0" w:color="000000"/>
              <w:right w:val="single" w:sz="4" w:space="0" w:color="000000"/>
            </w:tcBorders>
            <w:shd w:val="clear" w:color="auto" w:fill="auto"/>
            <w:vAlign w:val="center"/>
          </w:tcPr>
          <w:p w:rsidR="00B50EE0" w:rsidRPr="001F63B1" w:rsidRDefault="0054134A" w:rsidP="00F019A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377 890 835,67</w:t>
            </w:r>
          </w:p>
        </w:tc>
        <w:tc>
          <w:tcPr>
            <w:tcW w:w="1842" w:type="dxa"/>
            <w:tcBorders>
              <w:top w:val="single" w:sz="4" w:space="0" w:color="auto"/>
              <w:left w:val="nil"/>
              <w:bottom w:val="single" w:sz="4" w:space="0" w:color="000000"/>
              <w:right w:val="single" w:sz="4" w:space="0" w:color="000000"/>
            </w:tcBorders>
            <w:shd w:val="clear" w:color="auto" w:fill="auto"/>
            <w:vAlign w:val="center"/>
          </w:tcPr>
          <w:p w:rsidR="00B50EE0" w:rsidRPr="001F63B1" w:rsidRDefault="005305F3" w:rsidP="00DB424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307 122 849,80</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B50EE0" w:rsidRPr="001F63B1" w:rsidRDefault="0054134A" w:rsidP="00F019A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291 168 376,30</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B50EE0" w:rsidRPr="001F63B1" w:rsidRDefault="0054134A" w:rsidP="008E5BE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294 075 304,09</w:t>
            </w:r>
          </w:p>
        </w:tc>
      </w:tr>
    </w:tbl>
    <w:p w:rsidR="001409D1" w:rsidRDefault="001409D1" w:rsidP="001409D1">
      <w:pPr>
        <w:autoSpaceDE w:val="0"/>
        <w:autoSpaceDN w:val="0"/>
        <w:adjustRightInd w:val="0"/>
        <w:spacing w:after="0" w:line="240" w:lineRule="auto"/>
        <w:rPr>
          <w:rFonts w:ascii="Times New Roman" w:eastAsia="MyriadPro-Cond" w:hAnsi="Times New Roman" w:cs="Times New Roman"/>
          <w:sz w:val="28"/>
          <w:szCs w:val="28"/>
        </w:rPr>
      </w:pPr>
      <w:r>
        <w:rPr>
          <w:rFonts w:ascii="Times New Roman" w:eastAsia="MyriadPro-Cond" w:hAnsi="Times New Roman" w:cs="Times New Roman"/>
          <w:sz w:val="28"/>
          <w:szCs w:val="28"/>
        </w:rPr>
        <w:lastRenderedPageBreak/>
        <w:t xml:space="preserve">   </w:t>
      </w:r>
    </w:p>
    <w:p w:rsidR="001F63B1" w:rsidRPr="001409D1" w:rsidRDefault="001409D1" w:rsidP="001409D1">
      <w:pPr>
        <w:autoSpaceDE w:val="0"/>
        <w:autoSpaceDN w:val="0"/>
        <w:adjustRightInd w:val="0"/>
        <w:spacing w:after="0" w:line="240" w:lineRule="auto"/>
        <w:jc w:val="both"/>
        <w:rPr>
          <w:rFonts w:ascii="Times New Roman" w:hAnsi="Times New Roman" w:cs="Times New Roman"/>
          <w:color w:val="262626"/>
          <w:sz w:val="28"/>
          <w:szCs w:val="28"/>
        </w:rPr>
      </w:pP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Объемы расходов на реализацию </w:t>
      </w:r>
      <w:r>
        <w:rPr>
          <w:rFonts w:ascii="Times New Roman" w:eastAsia="MyriadPro-Cond" w:hAnsi="Times New Roman" w:cs="Times New Roman"/>
          <w:sz w:val="28"/>
          <w:szCs w:val="28"/>
        </w:rPr>
        <w:t xml:space="preserve">муниципальных </w:t>
      </w:r>
      <w:r w:rsidRPr="001409D1">
        <w:rPr>
          <w:rFonts w:ascii="Times New Roman" w:eastAsia="MyriadPro-Cond" w:hAnsi="Times New Roman" w:cs="Times New Roman"/>
          <w:sz w:val="28"/>
          <w:szCs w:val="28"/>
        </w:rPr>
        <w:t>программ на 20</w:t>
      </w:r>
      <w:r w:rsidR="00CF5BAD">
        <w:rPr>
          <w:rFonts w:ascii="Times New Roman" w:eastAsia="MyriadPro-Cond" w:hAnsi="Times New Roman" w:cs="Times New Roman"/>
          <w:sz w:val="28"/>
          <w:szCs w:val="28"/>
        </w:rPr>
        <w:t>2</w:t>
      </w:r>
      <w:r w:rsidR="00F8677C">
        <w:rPr>
          <w:rFonts w:ascii="Times New Roman" w:eastAsia="MyriadPro-Cond" w:hAnsi="Times New Roman" w:cs="Times New Roman"/>
          <w:sz w:val="28"/>
          <w:szCs w:val="28"/>
        </w:rPr>
        <w:t>5</w:t>
      </w:r>
      <w:r w:rsidRPr="001409D1">
        <w:rPr>
          <w:rFonts w:ascii="Times New Roman" w:eastAsia="MyriadPro-Cond" w:hAnsi="Times New Roman" w:cs="Times New Roman"/>
          <w:sz w:val="28"/>
          <w:szCs w:val="28"/>
        </w:rPr>
        <w:t xml:space="preserve"> – 20</w:t>
      </w:r>
      <w:r>
        <w:rPr>
          <w:rFonts w:ascii="Times New Roman" w:eastAsia="MyriadPro-Cond" w:hAnsi="Times New Roman" w:cs="Times New Roman"/>
          <w:sz w:val="28"/>
          <w:szCs w:val="28"/>
        </w:rPr>
        <w:t>2</w:t>
      </w:r>
      <w:r w:rsidR="00F8677C">
        <w:rPr>
          <w:rFonts w:ascii="Times New Roman" w:eastAsia="MyriadPro-Cond" w:hAnsi="Times New Roman" w:cs="Times New Roman"/>
          <w:sz w:val="28"/>
          <w:szCs w:val="28"/>
        </w:rPr>
        <w:t>7</w:t>
      </w:r>
      <w:r w:rsidRPr="001409D1">
        <w:rPr>
          <w:rFonts w:ascii="Times New Roman" w:eastAsia="MyriadPro-Cond" w:hAnsi="Times New Roman" w:cs="Times New Roman"/>
          <w:sz w:val="28"/>
          <w:szCs w:val="28"/>
        </w:rPr>
        <w:t xml:space="preserve"> годы,</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предусмотренные проектом </w:t>
      </w:r>
      <w:r>
        <w:rPr>
          <w:rFonts w:ascii="Times New Roman" w:eastAsia="MyriadPro-Cond" w:hAnsi="Times New Roman" w:cs="Times New Roman"/>
          <w:sz w:val="28"/>
          <w:szCs w:val="28"/>
        </w:rPr>
        <w:t xml:space="preserve">решения  </w:t>
      </w:r>
      <w:r w:rsidRPr="001409D1">
        <w:rPr>
          <w:rFonts w:ascii="Times New Roman" w:eastAsia="MyriadPro-Cond" w:hAnsi="Times New Roman" w:cs="Times New Roman"/>
          <w:sz w:val="28"/>
          <w:szCs w:val="28"/>
        </w:rPr>
        <w:t xml:space="preserve">о бюджете, не окончательные. В течение года </w:t>
      </w:r>
      <w:r>
        <w:rPr>
          <w:rFonts w:ascii="Times New Roman" w:eastAsia="MyriadPro-Cond" w:hAnsi="Times New Roman" w:cs="Times New Roman"/>
          <w:sz w:val="28"/>
          <w:szCs w:val="28"/>
        </w:rPr>
        <w:t xml:space="preserve">областными департаментами </w:t>
      </w:r>
      <w:r w:rsidRPr="001409D1">
        <w:rPr>
          <w:rFonts w:ascii="Times New Roman" w:eastAsia="MyriadPro-Cond" w:hAnsi="Times New Roman" w:cs="Times New Roman"/>
          <w:sz w:val="28"/>
          <w:szCs w:val="28"/>
        </w:rPr>
        <w:t xml:space="preserve"> осуществляется распределение межбюджетных трансфертов (</w:t>
      </w:r>
      <w:r>
        <w:rPr>
          <w:rFonts w:ascii="Times New Roman" w:eastAsia="MyriadPro-Cond" w:hAnsi="Times New Roman" w:cs="Times New Roman"/>
          <w:sz w:val="28"/>
          <w:szCs w:val="28"/>
        </w:rPr>
        <w:t xml:space="preserve">дотаций, </w:t>
      </w:r>
      <w:r w:rsidRPr="001409D1">
        <w:rPr>
          <w:rFonts w:ascii="Times New Roman" w:eastAsia="MyriadPro-Cond" w:hAnsi="Times New Roman" w:cs="Times New Roman"/>
          <w:sz w:val="28"/>
          <w:szCs w:val="28"/>
        </w:rPr>
        <w:t>субсидий, иных</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межбюджетных трансфертов) между</w:t>
      </w:r>
      <w:r>
        <w:rPr>
          <w:rFonts w:ascii="Times New Roman" w:eastAsia="MyriadPro-Cond" w:hAnsi="Times New Roman" w:cs="Times New Roman"/>
          <w:sz w:val="28"/>
          <w:szCs w:val="28"/>
        </w:rPr>
        <w:t xml:space="preserve"> районами области</w:t>
      </w:r>
      <w:r w:rsidRPr="001409D1">
        <w:rPr>
          <w:rFonts w:ascii="Times New Roman" w:eastAsia="MyriadPro-Cond" w:hAnsi="Times New Roman" w:cs="Times New Roman"/>
          <w:sz w:val="28"/>
          <w:szCs w:val="28"/>
        </w:rPr>
        <w:t>. В результате в ходе</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исполнения бюджет несколько раз корректируется </w:t>
      </w:r>
      <w:proofErr w:type="gramStart"/>
      <w:r w:rsidRPr="001409D1">
        <w:rPr>
          <w:rFonts w:ascii="Times New Roman" w:eastAsia="MyriadPro-Cond" w:hAnsi="Times New Roman" w:cs="Times New Roman"/>
          <w:sz w:val="28"/>
          <w:szCs w:val="28"/>
        </w:rPr>
        <w:t>–р</w:t>
      </w:r>
      <w:proofErr w:type="gramEnd"/>
      <w:r w:rsidRPr="001409D1">
        <w:rPr>
          <w:rFonts w:ascii="Times New Roman" w:eastAsia="MyriadPro-Cond" w:hAnsi="Times New Roman" w:cs="Times New Roman"/>
          <w:sz w:val="28"/>
          <w:szCs w:val="28"/>
        </w:rPr>
        <w:t xml:space="preserve">асходы на реализацию </w:t>
      </w:r>
      <w:r>
        <w:rPr>
          <w:rFonts w:ascii="Times New Roman" w:eastAsia="MyriadPro-Cond" w:hAnsi="Times New Roman" w:cs="Times New Roman"/>
          <w:sz w:val="28"/>
          <w:szCs w:val="28"/>
        </w:rPr>
        <w:t xml:space="preserve">муниципальных </w:t>
      </w:r>
      <w:r w:rsidRPr="001409D1">
        <w:rPr>
          <w:rFonts w:ascii="Times New Roman" w:eastAsia="MyriadPro-Cond" w:hAnsi="Times New Roman" w:cs="Times New Roman"/>
          <w:sz w:val="28"/>
          <w:szCs w:val="28"/>
        </w:rPr>
        <w:t>программ увеличиваются на сумму дополнительных безвозмездных поступлений.</w:t>
      </w:r>
    </w:p>
    <w:p w:rsidR="0065303D" w:rsidRDefault="0065303D">
      <w:pPr>
        <w:widowControl w:val="0"/>
        <w:autoSpaceDE w:val="0"/>
        <w:autoSpaceDN w:val="0"/>
        <w:adjustRightInd w:val="0"/>
        <w:spacing w:after="0" w:line="240" w:lineRule="auto"/>
        <w:rPr>
          <w:rFonts w:ascii="Times New Roman" w:hAnsi="Times New Roman" w:cs="Times New Roman"/>
          <w:sz w:val="24"/>
          <w:szCs w:val="24"/>
        </w:rPr>
      </w:pPr>
    </w:p>
    <w:p w:rsidR="00503409" w:rsidRPr="00A329CF" w:rsidRDefault="00503409" w:rsidP="00D3687A">
      <w:pPr>
        <w:spacing w:line="252" w:lineRule="auto"/>
        <w:ind w:firstLine="720"/>
        <w:jc w:val="center"/>
        <w:rPr>
          <w:rFonts w:ascii="Times New Roman" w:hAnsi="Times New Roman" w:cs="Times New Roman"/>
          <w:sz w:val="24"/>
          <w:szCs w:val="24"/>
        </w:rPr>
      </w:pPr>
      <w:bookmarkStart w:id="10" w:name="page73"/>
      <w:bookmarkEnd w:id="10"/>
      <w:r w:rsidRPr="00A329CF">
        <w:rPr>
          <w:rFonts w:ascii="Times New Roman" w:hAnsi="Times New Roman" w:cs="Times New Roman"/>
          <w:b/>
          <w:color w:val="1F497D"/>
          <w:sz w:val="24"/>
          <w:szCs w:val="24"/>
        </w:rPr>
        <w:t>МУНИЦИПАЛЬНАЯ ПРОГРАММА</w:t>
      </w:r>
    </w:p>
    <w:p w:rsidR="00E8600E" w:rsidRPr="00E8600E" w:rsidRDefault="00503409" w:rsidP="00E8600E">
      <w:pPr>
        <w:jc w:val="both"/>
        <w:rPr>
          <w:rFonts w:ascii="Times New Roman" w:hAnsi="Times New Roman" w:cs="Times New Roman"/>
          <w:color w:val="000000"/>
          <w:sz w:val="28"/>
          <w:szCs w:val="28"/>
        </w:rPr>
      </w:pPr>
      <w:r w:rsidRPr="00A329CF">
        <w:rPr>
          <w:rFonts w:ascii="Times New Roman" w:hAnsi="Times New Roman" w:cs="Times New Roman"/>
          <w:b/>
          <w:color w:val="244061" w:themeColor="accent1" w:themeShade="80"/>
          <w:sz w:val="24"/>
          <w:szCs w:val="24"/>
        </w:rPr>
        <w:t>«РЕАЛИЗАЦИЯ ПОЛНОМОЧИЙ ОРГАНОВ МЕСТНО</w:t>
      </w:r>
      <w:r w:rsidR="001458A6" w:rsidRPr="00A329CF">
        <w:rPr>
          <w:rFonts w:ascii="Times New Roman" w:hAnsi="Times New Roman" w:cs="Times New Roman"/>
          <w:b/>
          <w:color w:val="244061" w:themeColor="accent1" w:themeShade="80"/>
          <w:sz w:val="24"/>
          <w:szCs w:val="24"/>
        </w:rPr>
        <w:t>ГО САМОУПРАВЛЕНИЯ ГОРДЕЕВСКОГО МУНИЦИПАЛЬНОГО</w:t>
      </w:r>
      <w:r w:rsidR="00A329CF">
        <w:rPr>
          <w:rFonts w:ascii="Times New Roman" w:hAnsi="Times New Roman" w:cs="Times New Roman"/>
          <w:b/>
          <w:color w:val="244061" w:themeColor="accent1" w:themeShade="80"/>
          <w:sz w:val="24"/>
          <w:szCs w:val="24"/>
        </w:rPr>
        <w:t xml:space="preserve"> РАЙОНА»</w:t>
      </w:r>
      <w:r w:rsidRPr="00A329CF">
        <w:rPr>
          <w:rFonts w:ascii="Times New Roman" w:hAnsi="Times New Roman" w:cs="Times New Roman"/>
          <w:b/>
          <w:color w:val="244061" w:themeColor="accent1" w:themeShade="80"/>
          <w:sz w:val="24"/>
          <w:szCs w:val="24"/>
        </w:rPr>
        <w:t xml:space="preserve"> </w:t>
      </w:r>
      <w:r w:rsidRPr="00A329CF">
        <w:rPr>
          <w:rFonts w:ascii="Times New Roman" w:hAnsi="Times New Roman" w:cs="Times New Roman"/>
          <w:b/>
          <w:color w:val="244061" w:themeColor="accent1" w:themeShade="80"/>
          <w:sz w:val="24"/>
          <w:szCs w:val="24"/>
        </w:rPr>
        <w:br/>
      </w:r>
      <w:r w:rsidR="00E66876" w:rsidRPr="00E8600E">
        <w:rPr>
          <w:rFonts w:ascii="Times New Roman" w:hAnsi="Times New Roman" w:cs="Times New Roman"/>
          <w:b/>
          <w:bCs/>
          <w:color w:val="262626"/>
          <w:sz w:val="28"/>
          <w:szCs w:val="28"/>
        </w:rPr>
        <w:t xml:space="preserve">Цели </w:t>
      </w:r>
      <w:r w:rsidR="00A62E9E" w:rsidRPr="00E8600E">
        <w:rPr>
          <w:rFonts w:ascii="Times New Roman" w:hAnsi="Times New Roman" w:cs="Times New Roman"/>
          <w:b/>
          <w:bCs/>
          <w:color w:val="262626"/>
          <w:sz w:val="28"/>
          <w:szCs w:val="28"/>
        </w:rPr>
        <w:t>муниципальной программы</w:t>
      </w:r>
      <w:r w:rsidR="00E66876" w:rsidRPr="00E8600E">
        <w:rPr>
          <w:rFonts w:ascii="Times New Roman" w:hAnsi="Times New Roman" w:cs="Times New Roman"/>
          <w:b/>
          <w:bCs/>
          <w:color w:val="262626"/>
          <w:sz w:val="28"/>
          <w:szCs w:val="28"/>
        </w:rPr>
        <w:t xml:space="preserve">: </w:t>
      </w:r>
      <w:r w:rsidR="00E8600E" w:rsidRPr="00E8600E">
        <w:rPr>
          <w:rFonts w:ascii="Times New Roman" w:hAnsi="Times New Roman" w:cs="Times New Roman"/>
          <w:color w:val="000000"/>
          <w:sz w:val="28"/>
          <w:szCs w:val="28"/>
        </w:rPr>
        <w:t xml:space="preserve">эффективное управление в сфере установленных функций; </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разработка и осуществление мер по обеспечению комплексного социально-эконом</w:t>
      </w:r>
      <w:r w:rsidR="001458A6">
        <w:rPr>
          <w:rFonts w:ascii="Times New Roman" w:hAnsi="Times New Roman" w:cs="Times New Roman"/>
          <w:color w:val="000000"/>
          <w:sz w:val="28"/>
          <w:szCs w:val="28"/>
        </w:rPr>
        <w:t>ического развития Гордеевского муниципального</w:t>
      </w:r>
      <w:r w:rsidRPr="00E8600E">
        <w:rPr>
          <w:rFonts w:ascii="Times New Roman" w:hAnsi="Times New Roman" w:cs="Times New Roman"/>
          <w:color w:val="000000"/>
          <w:sz w:val="28"/>
          <w:szCs w:val="28"/>
        </w:rPr>
        <w:t xml:space="preserve"> района;</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 xml:space="preserve">реализация полномочий администрации </w:t>
      </w:r>
      <w:r w:rsidR="001458A6">
        <w:rPr>
          <w:rFonts w:ascii="Times New Roman" w:hAnsi="Times New Roman" w:cs="Times New Roman"/>
          <w:color w:val="000000"/>
          <w:sz w:val="28"/>
          <w:szCs w:val="28"/>
        </w:rPr>
        <w:t>Гордеевского</w:t>
      </w:r>
      <w:r w:rsidRPr="00E8600E">
        <w:rPr>
          <w:rFonts w:ascii="Times New Roman" w:hAnsi="Times New Roman" w:cs="Times New Roman"/>
          <w:color w:val="000000"/>
          <w:sz w:val="28"/>
          <w:szCs w:val="28"/>
        </w:rPr>
        <w:t xml:space="preserve"> района по решению вопросов местного значения </w:t>
      </w:r>
      <w:r w:rsidR="001458A6">
        <w:rPr>
          <w:rFonts w:ascii="Times New Roman" w:hAnsi="Times New Roman" w:cs="Times New Roman"/>
          <w:color w:val="000000"/>
          <w:sz w:val="28"/>
          <w:szCs w:val="28"/>
        </w:rPr>
        <w:t>Гордеевского</w:t>
      </w:r>
      <w:r w:rsidRPr="00E8600E">
        <w:rPr>
          <w:rFonts w:ascii="Times New Roman" w:hAnsi="Times New Roman" w:cs="Times New Roman"/>
          <w:color w:val="000000"/>
          <w:sz w:val="28"/>
          <w:szCs w:val="28"/>
        </w:rPr>
        <w:t xml:space="preserve"> муниципального района Брянской области, а также отдельных государственных полномочий Брянской области, переданных в соответствии с законами Брянской области;</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 xml:space="preserve">создание условий для оптимизации и повышения эффективности расходов бюджета </w:t>
      </w:r>
      <w:r w:rsidR="001458A6">
        <w:rPr>
          <w:rFonts w:ascii="Times New Roman" w:hAnsi="Times New Roman" w:cs="Times New Roman"/>
          <w:color w:val="000000"/>
          <w:sz w:val="28"/>
          <w:szCs w:val="28"/>
        </w:rPr>
        <w:t>Г</w:t>
      </w:r>
      <w:r w:rsidR="002647C9">
        <w:rPr>
          <w:rFonts w:ascii="Times New Roman" w:hAnsi="Times New Roman" w:cs="Times New Roman"/>
          <w:color w:val="000000"/>
          <w:sz w:val="28"/>
          <w:szCs w:val="28"/>
        </w:rPr>
        <w:t>о</w:t>
      </w:r>
      <w:r w:rsidR="001458A6">
        <w:rPr>
          <w:rFonts w:ascii="Times New Roman" w:hAnsi="Times New Roman" w:cs="Times New Roman"/>
          <w:color w:val="000000"/>
          <w:sz w:val="28"/>
          <w:szCs w:val="28"/>
        </w:rPr>
        <w:t>рдеевског</w:t>
      </w:r>
      <w:r w:rsidRPr="00E8600E">
        <w:rPr>
          <w:rFonts w:ascii="Times New Roman" w:hAnsi="Times New Roman" w:cs="Times New Roman"/>
          <w:color w:val="000000"/>
          <w:sz w:val="28"/>
          <w:szCs w:val="28"/>
        </w:rPr>
        <w:t xml:space="preserve">о муниципального района Брянской области в части расходов администрации </w:t>
      </w:r>
      <w:r w:rsidR="001458A6">
        <w:rPr>
          <w:rFonts w:ascii="Times New Roman" w:hAnsi="Times New Roman" w:cs="Times New Roman"/>
          <w:color w:val="000000"/>
          <w:sz w:val="28"/>
          <w:szCs w:val="28"/>
        </w:rPr>
        <w:t>Гордеевского</w:t>
      </w:r>
      <w:r w:rsidRPr="00E8600E">
        <w:rPr>
          <w:rFonts w:ascii="Times New Roman" w:hAnsi="Times New Roman" w:cs="Times New Roman"/>
          <w:color w:val="000000"/>
          <w:sz w:val="28"/>
          <w:szCs w:val="28"/>
        </w:rPr>
        <w:t xml:space="preserve"> района;</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 xml:space="preserve"> формирование экономических условий, обеспечивающих администрацию </w:t>
      </w:r>
      <w:r w:rsidR="002647C9">
        <w:rPr>
          <w:rFonts w:ascii="Times New Roman" w:hAnsi="Times New Roman" w:cs="Times New Roman"/>
          <w:color w:val="000000"/>
          <w:sz w:val="28"/>
          <w:szCs w:val="28"/>
        </w:rPr>
        <w:t>Гордеевского</w:t>
      </w:r>
      <w:r w:rsidRPr="00E8600E">
        <w:rPr>
          <w:rFonts w:ascii="Times New Roman" w:hAnsi="Times New Roman" w:cs="Times New Roman"/>
          <w:color w:val="000000"/>
          <w:sz w:val="28"/>
          <w:szCs w:val="28"/>
        </w:rPr>
        <w:t xml:space="preserve"> района финансовыми, материально-техническими ресурсами;</w:t>
      </w:r>
    </w:p>
    <w:p w:rsidR="00E8600E" w:rsidRPr="00E8600E" w:rsidRDefault="00E8600E" w:rsidP="00E8600E">
      <w:pPr>
        <w:spacing w:line="252" w:lineRule="auto"/>
        <w:rPr>
          <w:rFonts w:ascii="Times New Roman" w:hAnsi="Times New Roman" w:cs="Times New Roman"/>
          <w:color w:val="000000"/>
          <w:sz w:val="28"/>
          <w:szCs w:val="28"/>
        </w:rPr>
      </w:pPr>
      <w:r w:rsidRPr="00E8600E">
        <w:rPr>
          <w:rFonts w:ascii="Times New Roman" w:hAnsi="Times New Roman" w:cs="Times New Roman"/>
          <w:color w:val="000000"/>
          <w:sz w:val="28"/>
          <w:szCs w:val="28"/>
        </w:rPr>
        <w:t>проведение единой государственной и муниципальной политики в области социального обеспечения;</w:t>
      </w:r>
    </w:p>
    <w:p w:rsidR="00E8600E" w:rsidRPr="00E75406" w:rsidRDefault="00E8600E" w:rsidP="00E8600E">
      <w:pPr>
        <w:spacing w:line="252" w:lineRule="auto"/>
        <w:rPr>
          <w:rFonts w:ascii="Times New Roman" w:hAnsi="Times New Roman" w:cs="Times New Roman"/>
          <w:color w:val="000000"/>
          <w:sz w:val="28"/>
          <w:szCs w:val="28"/>
        </w:rPr>
      </w:pPr>
      <w:r w:rsidRPr="00E8600E">
        <w:rPr>
          <w:rFonts w:ascii="Times New Roman" w:hAnsi="Times New Roman" w:cs="Times New Roman"/>
          <w:color w:val="000000"/>
          <w:sz w:val="28"/>
          <w:szCs w:val="28"/>
        </w:rPr>
        <w:t>предоставление мер социальной поддержки</w:t>
      </w:r>
      <w:r w:rsidR="00E75406">
        <w:rPr>
          <w:rFonts w:ascii="Times New Roman" w:hAnsi="Times New Roman" w:cs="Times New Roman"/>
          <w:color w:val="000000"/>
          <w:sz w:val="28"/>
          <w:szCs w:val="28"/>
        </w:rPr>
        <w:t xml:space="preserve"> и социальных гарантий граждан.</w:t>
      </w:r>
    </w:p>
    <w:p w:rsidR="00E8600E" w:rsidRPr="00E75406" w:rsidRDefault="00E8600E" w:rsidP="00E75406">
      <w:pPr>
        <w:spacing w:line="252" w:lineRule="auto"/>
        <w:ind w:firstLine="709"/>
        <w:jc w:val="both"/>
        <w:rPr>
          <w:rFonts w:ascii="Times New Roman" w:hAnsi="Times New Roman" w:cs="Times New Roman"/>
          <w:sz w:val="28"/>
          <w:szCs w:val="28"/>
        </w:rPr>
      </w:pPr>
      <w:r w:rsidRPr="00E8600E">
        <w:rPr>
          <w:rFonts w:ascii="Times New Roman" w:hAnsi="Times New Roman" w:cs="Times New Roman"/>
          <w:sz w:val="28"/>
          <w:szCs w:val="28"/>
        </w:rPr>
        <w:t>Задачами муни</w:t>
      </w:r>
      <w:r w:rsidR="00E75406">
        <w:rPr>
          <w:rFonts w:ascii="Times New Roman" w:hAnsi="Times New Roman" w:cs="Times New Roman"/>
          <w:sz w:val="28"/>
          <w:szCs w:val="28"/>
        </w:rPr>
        <w:t>ципальной программы являются:</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 xml:space="preserve">создание условий для эффективной деятельности главы администрации </w:t>
      </w:r>
      <w:r w:rsidR="002647C9">
        <w:rPr>
          <w:rFonts w:ascii="Times New Roman" w:hAnsi="Times New Roman" w:cs="Times New Roman"/>
          <w:color w:val="000000"/>
          <w:sz w:val="28"/>
          <w:szCs w:val="28"/>
        </w:rPr>
        <w:t>Гордеевского</w:t>
      </w:r>
      <w:r w:rsidRPr="00E8600E">
        <w:rPr>
          <w:rFonts w:ascii="Times New Roman" w:hAnsi="Times New Roman" w:cs="Times New Roman"/>
          <w:color w:val="000000"/>
          <w:sz w:val="28"/>
          <w:szCs w:val="28"/>
        </w:rPr>
        <w:t xml:space="preserve"> района, администрации </w:t>
      </w:r>
      <w:r w:rsidR="002647C9">
        <w:rPr>
          <w:rFonts w:ascii="Times New Roman" w:hAnsi="Times New Roman" w:cs="Times New Roman"/>
          <w:color w:val="000000"/>
          <w:sz w:val="28"/>
          <w:szCs w:val="28"/>
        </w:rPr>
        <w:t>Гордеевского</w:t>
      </w:r>
      <w:r w:rsidRPr="00E8600E">
        <w:rPr>
          <w:rFonts w:ascii="Times New Roman" w:hAnsi="Times New Roman" w:cs="Times New Roman"/>
          <w:color w:val="000000"/>
          <w:sz w:val="28"/>
          <w:szCs w:val="28"/>
        </w:rPr>
        <w:t xml:space="preserve"> района и муниципальных учреждений;</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обеспечение реализации отдельных переданных полномочий;</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 xml:space="preserve">осуществление мер по обеспечению гарантированного уровня защиты населения и территории муниципального района от чрезвычайных ситуаций </w:t>
      </w:r>
      <w:r w:rsidRPr="00E8600E">
        <w:rPr>
          <w:rFonts w:ascii="Times New Roman" w:hAnsi="Times New Roman" w:cs="Times New Roman"/>
          <w:color w:val="000000"/>
          <w:sz w:val="28"/>
          <w:szCs w:val="28"/>
        </w:rPr>
        <w:lastRenderedPageBreak/>
        <w:t>природного и техногенного характера, обеспечение безопасности людей на водных объектах;</w:t>
      </w:r>
    </w:p>
    <w:p w:rsidR="00E8600E" w:rsidRPr="00E8600E" w:rsidRDefault="00E8600E" w:rsidP="00E8600E">
      <w:pPr>
        <w:jc w:val="both"/>
        <w:rPr>
          <w:rFonts w:ascii="Times New Roman" w:hAnsi="Times New Roman" w:cs="Times New Roman"/>
          <w:color w:val="000000"/>
          <w:sz w:val="28"/>
          <w:szCs w:val="28"/>
        </w:rPr>
      </w:pPr>
      <w:r w:rsidRPr="00E8600E">
        <w:rPr>
          <w:rFonts w:ascii="Times New Roman" w:hAnsi="Times New Roman" w:cs="Times New Roman"/>
          <w:color w:val="000000"/>
          <w:sz w:val="28"/>
          <w:szCs w:val="28"/>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p w:rsidR="00E8600E" w:rsidRPr="00E8600E" w:rsidRDefault="00E8600E" w:rsidP="00E8600E">
      <w:pPr>
        <w:jc w:val="both"/>
        <w:rPr>
          <w:rFonts w:ascii="Times New Roman" w:hAnsi="Times New Roman" w:cs="Times New Roman"/>
          <w:sz w:val="28"/>
          <w:szCs w:val="28"/>
        </w:rPr>
      </w:pPr>
      <w:proofErr w:type="gramStart"/>
      <w:r w:rsidRPr="00E8600E">
        <w:rPr>
          <w:rFonts w:ascii="Times New Roman" w:hAnsi="Times New Roman" w:cs="Times New Roman"/>
          <w:sz w:val="28"/>
          <w:szCs w:val="28"/>
        </w:rPr>
        <w:t xml:space="preserve">нормирование энергопотребления в бюджетной сфере, коммунальном хозяйстве, жилищном фонде  и формирование заданий по энергосбережению и </w:t>
      </w:r>
      <w:proofErr w:type="spellStart"/>
      <w:r w:rsidRPr="00E8600E">
        <w:rPr>
          <w:rFonts w:ascii="Times New Roman" w:hAnsi="Times New Roman" w:cs="Times New Roman"/>
          <w:sz w:val="28"/>
          <w:szCs w:val="28"/>
        </w:rPr>
        <w:t>энергоэффективности</w:t>
      </w:r>
      <w:proofErr w:type="spellEnd"/>
      <w:r w:rsidRPr="00E8600E">
        <w:rPr>
          <w:rFonts w:ascii="Times New Roman" w:hAnsi="Times New Roman" w:cs="Times New Roman"/>
          <w:sz w:val="28"/>
          <w:szCs w:val="28"/>
        </w:rPr>
        <w:t xml:space="preserve"> в соответствии с действующем законодательством;</w:t>
      </w:r>
      <w:proofErr w:type="gramEnd"/>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совершенствование системы управления пассажирскими перевозками;</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реализация мероприятий, направленных на социальную поддержку отдельных категорий граждан;</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реализация регионального проекта «Чистая вода»;</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содействие реформированию жилищно-коммунального хозяйства, создание благоприятных условий проживания граждан;</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 xml:space="preserve">осуществление строительства систем водоснабжения для населенных пунктов </w:t>
      </w:r>
      <w:r w:rsidR="002647C9">
        <w:rPr>
          <w:rFonts w:ascii="Times New Roman" w:hAnsi="Times New Roman" w:cs="Times New Roman"/>
          <w:sz w:val="28"/>
          <w:szCs w:val="28"/>
        </w:rPr>
        <w:t>Гордеевского</w:t>
      </w:r>
      <w:r w:rsidRPr="00E8600E">
        <w:rPr>
          <w:rFonts w:ascii="Times New Roman" w:hAnsi="Times New Roman" w:cs="Times New Roman"/>
          <w:sz w:val="28"/>
          <w:szCs w:val="28"/>
        </w:rPr>
        <w:t xml:space="preserve"> района, увеличение </w:t>
      </w:r>
      <w:proofErr w:type="spellStart"/>
      <w:r w:rsidRPr="00E8600E">
        <w:rPr>
          <w:rFonts w:ascii="Times New Roman" w:hAnsi="Times New Roman" w:cs="Times New Roman"/>
          <w:sz w:val="28"/>
          <w:szCs w:val="28"/>
        </w:rPr>
        <w:t>энергоэффективности</w:t>
      </w:r>
      <w:proofErr w:type="spellEnd"/>
      <w:r w:rsidRPr="00E8600E">
        <w:rPr>
          <w:rFonts w:ascii="Times New Roman" w:hAnsi="Times New Roman" w:cs="Times New Roman"/>
          <w:sz w:val="28"/>
          <w:szCs w:val="28"/>
        </w:rPr>
        <w:t xml:space="preserve"> технологических процессов в сфере водопроводного хозяйства;</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реализация мероприятий в сфере окружающей среды;</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 xml:space="preserve">формирование в </w:t>
      </w:r>
      <w:r w:rsidR="002647C9">
        <w:rPr>
          <w:rFonts w:ascii="Times New Roman" w:hAnsi="Times New Roman" w:cs="Times New Roman"/>
          <w:sz w:val="28"/>
          <w:szCs w:val="28"/>
        </w:rPr>
        <w:t>Гордеевском</w:t>
      </w:r>
      <w:r w:rsidRPr="00E8600E">
        <w:rPr>
          <w:rFonts w:ascii="Times New Roman" w:hAnsi="Times New Roman" w:cs="Times New Roman"/>
          <w:sz w:val="28"/>
          <w:szCs w:val="28"/>
        </w:rPr>
        <w:t xml:space="preserve"> районе единой политики в развитии физической культуры и спорта и сфере работы с молодежью, популяризация массовой физической культуры и спорта;</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реализация мероприятий по обеспечению жильем молодых семей;</w:t>
      </w:r>
    </w:p>
    <w:p w:rsidR="00E8600E" w:rsidRPr="00E8600E" w:rsidRDefault="00E8600E" w:rsidP="00E8600E">
      <w:pPr>
        <w:jc w:val="both"/>
        <w:rPr>
          <w:rFonts w:ascii="Times New Roman" w:hAnsi="Times New Roman" w:cs="Times New Roman"/>
          <w:sz w:val="28"/>
          <w:szCs w:val="28"/>
        </w:rPr>
      </w:pPr>
      <w:r w:rsidRPr="00E8600E">
        <w:rPr>
          <w:rFonts w:ascii="Times New Roman" w:hAnsi="Times New Roman" w:cs="Times New Roman"/>
          <w:sz w:val="28"/>
          <w:szCs w:val="28"/>
        </w:rPr>
        <w:t>защита прав и законных интересов несовершеннолетних, лиц из числа детей-сирот и детей, оставшихся без попечения родителей;</w:t>
      </w:r>
    </w:p>
    <w:p w:rsidR="002E71C1" w:rsidRPr="00E75406" w:rsidRDefault="00E8600E" w:rsidP="00E75406">
      <w:pPr>
        <w:jc w:val="both"/>
        <w:rPr>
          <w:rFonts w:ascii="Times New Roman" w:hAnsi="Times New Roman" w:cs="Times New Roman"/>
          <w:sz w:val="28"/>
          <w:szCs w:val="28"/>
        </w:rPr>
      </w:pPr>
      <w:r w:rsidRPr="00E8600E">
        <w:rPr>
          <w:rFonts w:ascii="Times New Roman" w:hAnsi="Times New Roman" w:cs="Times New Roman"/>
          <w:sz w:val="28"/>
          <w:szCs w:val="28"/>
        </w:rPr>
        <w:t>создание условий для повышения эффективности проводимых мер, направленных на сокращение социального сиротства, совершенствования системы профилактики безнадзорности и пра</w:t>
      </w:r>
      <w:r w:rsidR="00E75406">
        <w:rPr>
          <w:rFonts w:ascii="Times New Roman" w:hAnsi="Times New Roman" w:cs="Times New Roman"/>
          <w:sz w:val="28"/>
          <w:szCs w:val="28"/>
        </w:rPr>
        <w:t>вонарушений несовершеннолетних.</w:t>
      </w:r>
    </w:p>
    <w:p w:rsidR="0065303D" w:rsidRPr="00DB6694" w:rsidRDefault="00E66876">
      <w:pPr>
        <w:widowControl w:val="0"/>
        <w:autoSpaceDE w:val="0"/>
        <w:autoSpaceDN w:val="0"/>
        <w:adjustRightInd w:val="0"/>
        <w:spacing w:after="0" w:line="240" w:lineRule="auto"/>
        <w:ind w:left="100"/>
        <w:rPr>
          <w:rFonts w:ascii="Times New Roman" w:hAnsi="Times New Roman" w:cs="Times New Roman"/>
          <w:b/>
          <w:bCs/>
          <w:color w:val="262626"/>
          <w:sz w:val="28"/>
          <w:szCs w:val="28"/>
        </w:rPr>
      </w:pPr>
      <w:r w:rsidRPr="00DB6694">
        <w:rPr>
          <w:rFonts w:ascii="Times New Roman" w:hAnsi="Times New Roman" w:cs="Times New Roman"/>
          <w:b/>
          <w:bCs/>
          <w:color w:val="262626"/>
          <w:sz w:val="28"/>
          <w:szCs w:val="28"/>
        </w:rPr>
        <w:t>Основные направления расходов:</w:t>
      </w:r>
    </w:p>
    <w:tbl>
      <w:tblPr>
        <w:tblW w:w="4923" w:type="pct"/>
        <w:tblInd w:w="108" w:type="dxa"/>
        <w:tblLayout w:type="fixed"/>
        <w:tblLook w:val="04A0" w:firstRow="1" w:lastRow="0" w:firstColumn="1" w:lastColumn="0" w:noHBand="0" w:noVBand="1"/>
      </w:tblPr>
      <w:tblGrid>
        <w:gridCol w:w="4821"/>
        <w:gridCol w:w="1555"/>
        <w:gridCol w:w="1632"/>
        <w:gridCol w:w="1557"/>
      </w:tblGrid>
      <w:tr w:rsidR="00D563FF" w:rsidRPr="00975BF2" w:rsidTr="00530632">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D563FF" w:rsidP="00CF6087">
            <w:pPr>
              <w:spacing w:line="252" w:lineRule="auto"/>
              <w:ind w:left="-70" w:right="-94"/>
              <w:jc w:val="center"/>
              <w:rPr>
                <w:rFonts w:ascii="Times New Roman" w:hAnsi="Times New Roman" w:cs="Times New Roman"/>
                <w:sz w:val="24"/>
                <w:szCs w:val="24"/>
              </w:rPr>
            </w:pPr>
            <w:r w:rsidRPr="00D563FF">
              <w:rPr>
                <w:rFonts w:ascii="Times New Roman" w:hAnsi="Times New Roman" w:cs="Times New Roman"/>
                <w:sz w:val="24"/>
                <w:szCs w:val="24"/>
              </w:rPr>
              <w:t>Направление расходов</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D563FF" w:rsidRPr="00D563FF" w:rsidRDefault="00D563FF" w:rsidP="00F8677C">
            <w:pPr>
              <w:spacing w:line="252" w:lineRule="auto"/>
              <w:ind w:left="-70" w:right="-94"/>
              <w:jc w:val="center"/>
              <w:rPr>
                <w:rFonts w:ascii="Times New Roman" w:hAnsi="Times New Roman" w:cs="Times New Roman"/>
                <w:sz w:val="24"/>
                <w:szCs w:val="24"/>
              </w:rPr>
            </w:pPr>
            <w:r w:rsidRPr="00D563FF">
              <w:rPr>
                <w:rFonts w:ascii="Times New Roman" w:hAnsi="Times New Roman" w:cs="Times New Roman"/>
                <w:sz w:val="24"/>
                <w:szCs w:val="24"/>
              </w:rPr>
              <w:t>20</w:t>
            </w:r>
            <w:r w:rsidR="00627FF1">
              <w:rPr>
                <w:rFonts w:ascii="Times New Roman" w:hAnsi="Times New Roman" w:cs="Times New Roman"/>
                <w:sz w:val="24"/>
                <w:szCs w:val="24"/>
              </w:rPr>
              <w:t>2</w:t>
            </w:r>
            <w:r w:rsidR="00F8677C">
              <w:rPr>
                <w:rFonts w:ascii="Times New Roman" w:hAnsi="Times New Roman" w:cs="Times New Roman"/>
                <w:sz w:val="24"/>
                <w:szCs w:val="24"/>
              </w:rPr>
              <w:t>5</w:t>
            </w:r>
            <w:r w:rsidRPr="00D563FF">
              <w:rPr>
                <w:rFonts w:ascii="Times New Roman" w:hAnsi="Times New Roman" w:cs="Times New Roman"/>
                <w:sz w:val="24"/>
                <w:szCs w:val="24"/>
              </w:rPr>
              <w:t xml:space="preserve"> год</w:t>
            </w:r>
          </w:p>
        </w:tc>
        <w:tc>
          <w:tcPr>
            <w:tcW w:w="853" w:type="pct"/>
            <w:tcBorders>
              <w:top w:val="single" w:sz="4" w:space="0" w:color="auto"/>
              <w:left w:val="nil"/>
              <w:bottom w:val="single" w:sz="4" w:space="0" w:color="auto"/>
              <w:right w:val="single" w:sz="4" w:space="0" w:color="auto"/>
            </w:tcBorders>
          </w:tcPr>
          <w:p w:rsidR="00D563FF" w:rsidRPr="00D563FF" w:rsidRDefault="00D563FF" w:rsidP="00F8677C">
            <w:pPr>
              <w:spacing w:line="252" w:lineRule="auto"/>
              <w:ind w:left="-112" w:right="-106"/>
              <w:jc w:val="center"/>
              <w:rPr>
                <w:rFonts w:ascii="Times New Roman" w:hAnsi="Times New Roman" w:cs="Times New Roman"/>
                <w:sz w:val="24"/>
                <w:szCs w:val="24"/>
              </w:rPr>
            </w:pPr>
            <w:r w:rsidRPr="00D563FF">
              <w:rPr>
                <w:rFonts w:ascii="Times New Roman" w:hAnsi="Times New Roman" w:cs="Times New Roman"/>
                <w:sz w:val="24"/>
                <w:szCs w:val="24"/>
              </w:rPr>
              <w:t>20</w:t>
            </w:r>
            <w:r w:rsidR="005D1719">
              <w:rPr>
                <w:rFonts w:ascii="Times New Roman" w:hAnsi="Times New Roman" w:cs="Times New Roman"/>
                <w:sz w:val="24"/>
                <w:szCs w:val="24"/>
              </w:rPr>
              <w:t>2</w:t>
            </w:r>
            <w:r w:rsidR="00F8677C">
              <w:rPr>
                <w:rFonts w:ascii="Times New Roman" w:hAnsi="Times New Roman" w:cs="Times New Roman"/>
                <w:sz w:val="24"/>
                <w:szCs w:val="24"/>
              </w:rPr>
              <w:t>6</w:t>
            </w:r>
            <w:r w:rsidRPr="00D563FF">
              <w:rPr>
                <w:rFonts w:ascii="Times New Roman" w:hAnsi="Times New Roman" w:cs="Times New Roman"/>
                <w:sz w:val="24"/>
                <w:szCs w:val="24"/>
              </w:rPr>
              <w:t xml:space="preserve"> год</w:t>
            </w:r>
          </w:p>
        </w:tc>
        <w:tc>
          <w:tcPr>
            <w:tcW w:w="814" w:type="pct"/>
            <w:tcBorders>
              <w:top w:val="single" w:sz="4" w:space="0" w:color="auto"/>
              <w:left w:val="nil"/>
              <w:bottom w:val="single" w:sz="4" w:space="0" w:color="auto"/>
              <w:right w:val="single" w:sz="4" w:space="0" w:color="auto"/>
            </w:tcBorders>
          </w:tcPr>
          <w:p w:rsidR="00D563FF" w:rsidRPr="00D563FF" w:rsidRDefault="00D563FF" w:rsidP="00F8677C">
            <w:pPr>
              <w:spacing w:line="252" w:lineRule="auto"/>
              <w:ind w:left="-112" w:right="-106"/>
              <w:jc w:val="center"/>
              <w:rPr>
                <w:rFonts w:ascii="Times New Roman" w:hAnsi="Times New Roman" w:cs="Times New Roman"/>
                <w:sz w:val="24"/>
                <w:szCs w:val="24"/>
              </w:rPr>
            </w:pPr>
            <w:r w:rsidRPr="00D563FF">
              <w:rPr>
                <w:rFonts w:ascii="Times New Roman" w:hAnsi="Times New Roman" w:cs="Times New Roman"/>
                <w:sz w:val="24"/>
                <w:szCs w:val="24"/>
              </w:rPr>
              <w:t>202</w:t>
            </w:r>
            <w:r w:rsidR="00F8677C">
              <w:rPr>
                <w:rFonts w:ascii="Times New Roman" w:hAnsi="Times New Roman" w:cs="Times New Roman"/>
                <w:sz w:val="24"/>
                <w:szCs w:val="24"/>
              </w:rPr>
              <w:t>7</w:t>
            </w:r>
            <w:r w:rsidRPr="00D563FF">
              <w:rPr>
                <w:rFonts w:ascii="Times New Roman" w:hAnsi="Times New Roman" w:cs="Times New Roman"/>
                <w:sz w:val="24"/>
                <w:szCs w:val="24"/>
              </w:rPr>
              <w:t xml:space="preserve"> год</w:t>
            </w:r>
          </w:p>
        </w:tc>
      </w:tr>
      <w:tr w:rsidR="00D563FF" w:rsidRPr="00975BF2" w:rsidTr="00530632">
        <w:trPr>
          <w:cantSplit/>
          <w:trHeight w:val="1157"/>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D563FF" w:rsidP="00D312AC">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Обеспечение деятельности главы местной администрации (исполнительно распорядительного органа муниципального образования)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D563FF" w:rsidRPr="00D563FF" w:rsidRDefault="00F8677C" w:rsidP="00627FF1">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1 988,0</w:t>
            </w:r>
          </w:p>
        </w:tc>
        <w:tc>
          <w:tcPr>
            <w:tcW w:w="853" w:type="pct"/>
            <w:tcBorders>
              <w:top w:val="single" w:sz="4" w:space="0" w:color="auto"/>
              <w:left w:val="nil"/>
              <w:bottom w:val="single" w:sz="4" w:space="0" w:color="auto"/>
              <w:right w:val="single" w:sz="4" w:space="0" w:color="auto"/>
            </w:tcBorders>
            <w:vAlign w:val="center"/>
          </w:tcPr>
          <w:p w:rsidR="00D563FF" w:rsidRPr="00D563FF" w:rsidRDefault="00F8677C"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1 988,0</w:t>
            </w:r>
          </w:p>
        </w:tc>
        <w:tc>
          <w:tcPr>
            <w:tcW w:w="814" w:type="pct"/>
            <w:tcBorders>
              <w:top w:val="single" w:sz="4" w:space="0" w:color="auto"/>
              <w:left w:val="nil"/>
              <w:bottom w:val="single" w:sz="4" w:space="0" w:color="auto"/>
              <w:right w:val="single" w:sz="4" w:space="0" w:color="auto"/>
            </w:tcBorders>
            <w:vAlign w:val="center"/>
          </w:tcPr>
          <w:p w:rsidR="00D563FF" w:rsidRPr="00D563FF" w:rsidRDefault="00F8677C" w:rsidP="009D004C">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1 988,0</w:t>
            </w:r>
          </w:p>
        </w:tc>
      </w:tr>
      <w:tr w:rsidR="00D563FF" w:rsidRPr="00975BF2" w:rsidTr="00530632">
        <w:trPr>
          <w:cantSplit/>
          <w:trHeight w:val="921"/>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D563FF" w:rsidP="00D312AC">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lastRenderedPageBreak/>
              <w:t>Руководство и управление в сфере установленных функций органов местного самоуправления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D563FF" w:rsidRPr="00D563FF" w:rsidRDefault="00F8677C" w:rsidP="00505570">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19 129,9</w:t>
            </w:r>
          </w:p>
        </w:tc>
        <w:tc>
          <w:tcPr>
            <w:tcW w:w="853" w:type="pct"/>
            <w:tcBorders>
              <w:top w:val="single" w:sz="4" w:space="0" w:color="auto"/>
              <w:left w:val="nil"/>
              <w:bottom w:val="single" w:sz="4" w:space="0" w:color="auto"/>
              <w:right w:val="single" w:sz="4" w:space="0" w:color="auto"/>
            </w:tcBorders>
            <w:vAlign w:val="center"/>
          </w:tcPr>
          <w:p w:rsidR="00D563FF" w:rsidRPr="00D563FF" w:rsidRDefault="00F8677C"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19 129,9</w:t>
            </w:r>
          </w:p>
        </w:tc>
        <w:tc>
          <w:tcPr>
            <w:tcW w:w="814" w:type="pct"/>
            <w:tcBorders>
              <w:top w:val="single" w:sz="4" w:space="0" w:color="auto"/>
              <w:left w:val="nil"/>
              <w:bottom w:val="single" w:sz="4" w:space="0" w:color="auto"/>
              <w:right w:val="single" w:sz="4" w:space="0" w:color="auto"/>
            </w:tcBorders>
            <w:vAlign w:val="center"/>
          </w:tcPr>
          <w:p w:rsidR="00D563FF" w:rsidRPr="00D563FF" w:rsidRDefault="00F8677C"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19 129,9</w:t>
            </w:r>
          </w:p>
        </w:tc>
      </w:tr>
      <w:tr w:rsidR="00247D77" w:rsidRPr="00975BF2" w:rsidTr="00530632">
        <w:trPr>
          <w:cantSplit/>
          <w:trHeight w:val="477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D77" w:rsidRPr="00E75406" w:rsidRDefault="009D004C" w:rsidP="00E75406">
            <w:pPr>
              <w:outlineLvl w:val="2"/>
              <w:rPr>
                <w:rFonts w:ascii="Times New Roman" w:hAnsi="Times New Roman" w:cs="Times New Roman"/>
                <w:bCs/>
                <w:color w:val="000000"/>
                <w:sz w:val="24"/>
                <w:szCs w:val="24"/>
              </w:rPr>
            </w:pPr>
            <w:r w:rsidRPr="0092665A">
              <w:rPr>
                <w:rFonts w:ascii="Times New Roman" w:hAnsi="Times New Roman" w:cs="Times New Roman"/>
                <w:bCs/>
                <w:color w:val="000000"/>
                <w:sz w:val="24"/>
                <w:szCs w:val="24"/>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в сфере деятельности по профилактике безнадзорности и пра</w:t>
            </w:r>
            <w:r w:rsidR="00E75406">
              <w:rPr>
                <w:rFonts w:ascii="Times New Roman" w:hAnsi="Times New Roman" w:cs="Times New Roman"/>
                <w:bCs/>
                <w:color w:val="000000"/>
                <w:sz w:val="24"/>
                <w:szCs w:val="24"/>
              </w:rPr>
              <w:t>вонарушений несовершеннолетних)</w:t>
            </w:r>
          </w:p>
        </w:tc>
        <w:tc>
          <w:tcPr>
            <w:tcW w:w="813" w:type="pct"/>
            <w:tcBorders>
              <w:top w:val="single" w:sz="4" w:space="0" w:color="auto"/>
              <w:left w:val="nil"/>
              <w:bottom w:val="single" w:sz="4" w:space="0" w:color="auto"/>
              <w:right w:val="single" w:sz="4" w:space="0" w:color="auto"/>
            </w:tcBorders>
            <w:shd w:val="clear" w:color="auto" w:fill="auto"/>
            <w:vAlign w:val="center"/>
          </w:tcPr>
          <w:p w:rsidR="00247D77" w:rsidRPr="00D563FF" w:rsidRDefault="00F8677C" w:rsidP="005D1719">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641,3</w:t>
            </w:r>
          </w:p>
        </w:tc>
        <w:tc>
          <w:tcPr>
            <w:tcW w:w="853" w:type="pct"/>
            <w:tcBorders>
              <w:top w:val="single" w:sz="4" w:space="0" w:color="auto"/>
              <w:left w:val="nil"/>
              <w:bottom w:val="single" w:sz="4" w:space="0" w:color="auto"/>
              <w:right w:val="single" w:sz="4" w:space="0" w:color="auto"/>
            </w:tcBorders>
            <w:vAlign w:val="center"/>
          </w:tcPr>
          <w:p w:rsidR="00247D77" w:rsidRPr="00D563FF" w:rsidRDefault="00F8677C"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641,3</w:t>
            </w:r>
          </w:p>
        </w:tc>
        <w:tc>
          <w:tcPr>
            <w:tcW w:w="814" w:type="pct"/>
            <w:tcBorders>
              <w:top w:val="single" w:sz="4" w:space="0" w:color="auto"/>
              <w:left w:val="nil"/>
              <w:bottom w:val="single" w:sz="4" w:space="0" w:color="auto"/>
              <w:right w:val="single" w:sz="4" w:space="0" w:color="auto"/>
            </w:tcBorders>
            <w:vAlign w:val="center"/>
          </w:tcPr>
          <w:p w:rsidR="00247D77" w:rsidRPr="00D563FF" w:rsidRDefault="00F8677C"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641,3</w:t>
            </w:r>
          </w:p>
        </w:tc>
      </w:tr>
      <w:tr w:rsidR="00802D05" w:rsidRPr="00975BF2" w:rsidTr="00530632">
        <w:trPr>
          <w:cantSplit/>
          <w:trHeight w:val="477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2D05" w:rsidRPr="0092665A" w:rsidRDefault="00802D05" w:rsidP="009D004C">
            <w:pPr>
              <w:outlineLvl w:val="2"/>
              <w:rPr>
                <w:rFonts w:ascii="Times New Roman" w:hAnsi="Times New Roman" w:cs="Times New Roman"/>
                <w:bCs/>
                <w:color w:val="000000"/>
                <w:sz w:val="24"/>
                <w:szCs w:val="24"/>
              </w:rPr>
            </w:pPr>
            <w:r w:rsidRPr="00802D05">
              <w:rPr>
                <w:rFonts w:ascii="Times New Roman" w:hAnsi="Times New Roman" w:cs="Times New Roman"/>
                <w:bCs/>
                <w:color w:val="000000"/>
                <w:sz w:val="24"/>
                <w:szCs w:val="24"/>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организации деятельн</w:t>
            </w:r>
            <w:r w:rsidR="00E75406">
              <w:rPr>
                <w:rFonts w:ascii="Times New Roman" w:hAnsi="Times New Roman" w:cs="Times New Roman"/>
                <w:bCs/>
                <w:color w:val="000000"/>
                <w:sz w:val="24"/>
                <w:szCs w:val="24"/>
              </w:rPr>
              <w:t>ости административных комиссий)</w:t>
            </w:r>
          </w:p>
        </w:tc>
        <w:tc>
          <w:tcPr>
            <w:tcW w:w="813" w:type="pct"/>
            <w:tcBorders>
              <w:top w:val="single" w:sz="4" w:space="0" w:color="auto"/>
              <w:left w:val="nil"/>
              <w:bottom w:val="single" w:sz="4" w:space="0" w:color="auto"/>
              <w:right w:val="single" w:sz="4" w:space="0" w:color="auto"/>
            </w:tcBorders>
            <w:shd w:val="clear" w:color="auto" w:fill="auto"/>
            <w:vAlign w:val="center"/>
          </w:tcPr>
          <w:p w:rsidR="00802D05" w:rsidRPr="00D563FF" w:rsidRDefault="00F8677C" w:rsidP="00202F64">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641,3</w:t>
            </w:r>
          </w:p>
        </w:tc>
        <w:tc>
          <w:tcPr>
            <w:tcW w:w="853" w:type="pct"/>
            <w:tcBorders>
              <w:top w:val="single" w:sz="4" w:space="0" w:color="auto"/>
              <w:left w:val="nil"/>
              <w:bottom w:val="single" w:sz="4" w:space="0" w:color="auto"/>
              <w:right w:val="single" w:sz="4" w:space="0" w:color="auto"/>
            </w:tcBorders>
            <w:vAlign w:val="center"/>
          </w:tcPr>
          <w:p w:rsidR="00802D05" w:rsidRPr="00D563FF" w:rsidRDefault="00F8677C"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641,3</w:t>
            </w:r>
          </w:p>
        </w:tc>
        <w:tc>
          <w:tcPr>
            <w:tcW w:w="814" w:type="pct"/>
            <w:tcBorders>
              <w:top w:val="single" w:sz="4" w:space="0" w:color="auto"/>
              <w:left w:val="nil"/>
              <w:bottom w:val="single" w:sz="4" w:space="0" w:color="auto"/>
              <w:right w:val="single" w:sz="4" w:space="0" w:color="auto"/>
            </w:tcBorders>
            <w:vAlign w:val="center"/>
          </w:tcPr>
          <w:p w:rsidR="00802D05" w:rsidRPr="00D563FF" w:rsidRDefault="00F8677C"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641,3</w:t>
            </w:r>
          </w:p>
        </w:tc>
      </w:tr>
      <w:tr w:rsidR="00802D05" w:rsidRPr="00975BF2" w:rsidTr="00530632">
        <w:trPr>
          <w:cantSplit/>
          <w:trHeight w:val="477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2D05" w:rsidRPr="00802D05" w:rsidRDefault="00802D05" w:rsidP="00802D05">
            <w:pPr>
              <w:outlineLvl w:val="2"/>
              <w:rPr>
                <w:rFonts w:ascii="Times New Roman" w:hAnsi="Times New Roman" w:cs="Times New Roman"/>
                <w:bCs/>
                <w:color w:val="000000"/>
                <w:sz w:val="24"/>
                <w:szCs w:val="24"/>
              </w:rPr>
            </w:pPr>
            <w:r w:rsidRPr="00802D05">
              <w:rPr>
                <w:rFonts w:ascii="Times New Roman" w:hAnsi="Times New Roman" w:cs="Times New Roman"/>
                <w:bCs/>
                <w:color w:val="000000"/>
                <w:sz w:val="24"/>
                <w:szCs w:val="24"/>
              </w:rPr>
              <w:lastRenderedPageBreak/>
              <w:t xml:space="preserve">          </w:t>
            </w:r>
            <w:proofErr w:type="gramStart"/>
            <w:r w:rsidRPr="00802D05">
              <w:rPr>
                <w:rFonts w:ascii="Times New Roman" w:hAnsi="Times New Roman" w:cs="Times New Roman"/>
                <w:bCs/>
                <w:color w:val="000000"/>
                <w:sz w:val="24"/>
                <w:szCs w:val="24"/>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w:t>
            </w:r>
            <w:r w:rsidR="00E75406">
              <w:rPr>
                <w:rFonts w:ascii="Times New Roman" w:hAnsi="Times New Roman" w:cs="Times New Roman"/>
                <w:bCs/>
                <w:color w:val="000000"/>
                <w:sz w:val="24"/>
                <w:szCs w:val="24"/>
              </w:rPr>
              <w:t>министративных правонарушениях)</w:t>
            </w:r>
            <w:proofErr w:type="gramEnd"/>
          </w:p>
        </w:tc>
        <w:tc>
          <w:tcPr>
            <w:tcW w:w="813" w:type="pct"/>
            <w:tcBorders>
              <w:top w:val="single" w:sz="4" w:space="0" w:color="auto"/>
              <w:left w:val="nil"/>
              <w:bottom w:val="single" w:sz="4" w:space="0" w:color="auto"/>
              <w:right w:val="single" w:sz="4" w:space="0" w:color="auto"/>
            </w:tcBorders>
            <w:shd w:val="clear" w:color="auto" w:fill="auto"/>
            <w:vAlign w:val="center"/>
          </w:tcPr>
          <w:p w:rsidR="00802D05" w:rsidRDefault="00802D05" w:rsidP="00202F64">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0,2</w:t>
            </w:r>
          </w:p>
        </w:tc>
        <w:tc>
          <w:tcPr>
            <w:tcW w:w="853" w:type="pct"/>
            <w:tcBorders>
              <w:top w:val="single" w:sz="4" w:space="0" w:color="auto"/>
              <w:left w:val="nil"/>
              <w:bottom w:val="single" w:sz="4" w:space="0" w:color="auto"/>
              <w:right w:val="single" w:sz="4" w:space="0" w:color="auto"/>
            </w:tcBorders>
            <w:vAlign w:val="center"/>
          </w:tcPr>
          <w:p w:rsidR="00802D05" w:rsidRDefault="00802D05"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0,2</w:t>
            </w:r>
          </w:p>
        </w:tc>
        <w:tc>
          <w:tcPr>
            <w:tcW w:w="814" w:type="pct"/>
            <w:tcBorders>
              <w:top w:val="single" w:sz="4" w:space="0" w:color="auto"/>
              <w:left w:val="nil"/>
              <w:bottom w:val="single" w:sz="4" w:space="0" w:color="auto"/>
              <w:right w:val="single" w:sz="4" w:space="0" w:color="auto"/>
            </w:tcBorders>
            <w:vAlign w:val="center"/>
          </w:tcPr>
          <w:p w:rsidR="00802D05" w:rsidRDefault="00802D05"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0,2</w:t>
            </w:r>
          </w:p>
        </w:tc>
      </w:tr>
      <w:tr w:rsidR="00802D05" w:rsidRPr="00975BF2" w:rsidTr="00B50EE0">
        <w:trPr>
          <w:cantSplit/>
          <w:trHeight w:val="3218"/>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2D05" w:rsidRPr="00802D05" w:rsidRDefault="00802D05" w:rsidP="00802D05">
            <w:pPr>
              <w:outlineLvl w:val="2"/>
              <w:rPr>
                <w:rFonts w:ascii="Times New Roman" w:hAnsi="Times New Roman" w:cs="Times New Roman"/>
                <w:bCs/>
                <w:color w:val="000000"/>
                <w:sz w:val="24"/>
                <w:szCs w:val="24"/>
              </w:rPr>
            </w:pPr>
            <w:r w:rsidRPr="00802D05">
              <w:rPr>
                <w:rFonts w:ascii="Times New Roman" w:hAnsi="Times New Roman" w:cs="Times New Roman"/>
                <w:bCs/>
                <w:color w:val="000000"/>
                <w:sz w:val="24"/>
                <w:szCs w:val="24"/>
              </w:rPr>
              <w:t xml:space="preserve">          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(биометрических ям) и в части организации отлова и содержания безнадзорных животных</w:t>
            </w:r>
            <w:r w:rsidR="00E75406">
              <w:rPr>
                <w:rFonts w:ascii="Times New Roman" w:hAnsi="Times New Roman" w:cs="Times New Roman"/>
                <w:bCs/>
                <w:color w:val="000000"/>
                <w:sz w:val="24"/>
                <w:szCs w:val="24"/>
              </w:rPr>
              <w:t xml:space="preserve"> на территории Брянской области</w:t>
            </w:r>
          </w:p>
        </w:tc>
        <w:tc>
          <w:tcPr>
            <w:tcW w:w="813" w:type="pct"/>
            <w:tcBorders>
              <w:top w:val="single" w:sz="4" w:space="0" w:color="auto"/>
              <w:left w:val="nil"/>
              <w:bottom w:val="single" w:sz="4" w:space="0" w:color="auto"/>
              <w:right w:val="single" w:sz="4" w:space="0" w:color="auto"/>
            </w:tcBorders>
            <w:shd w:val="clear" w:color="auto" w:fill="auto"/>
            <w:vAlign w:val="center"/>
          </w:tcPr>
          <w:p w:rsidR="00802D05" w:rsidRDefault="00356AB1" w:rsidP="00202F64">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191,6</w:t>
            </w:r>
          </w:p>
        </w:tc>
        <w:tc>
          <w:tcPr>
            <w:tcW w:w="853" w:type="pct"/>
            <w:tcBorders>
              <w:top w:val="single" w:sz="4" w:space="0" w:color="auto"/>
              <w:left w:val="nil"/>
              <w:bottom w:val="single" w:sz="4" w:space="0" w:color="auto"/>
              <w:right w:val="single" w:sz="4" w:space="0" w:color="auto"/>
            </w:tcBorders>
            <w:vAlign w:val="center"/>
          </w:tcPr>
          <w:p w:rsidR="00802D05"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191,6</w:t>
            </w:r>
          </w:p>
        </w:tc>
        <w:tc>
          <w:tcPr>
            <w:tcW w:w="814" w:type="pct"/>
            <w:tcBorders>
              <w:top w:val="single" w:sz="4" w:space="0" w:color="auto"/>
              <w:left w:val="nil"/>
              <w:bottom w:val="single" w:sz="4" w:space="0" w:color="auto"/>
              <w:right w:val="single" w:sz="4" w:space="0" w:color="auto"/>
            </w:tcBorders>
            <w:vAlign w:val="center"/>
          </w:tcPr>
          <w:p w:rsidR="00802D05"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191,6</w:t>
            </w:r>
          </w:p>
        </w:tc>
      </w:tr>
      <w:tr w:rsidR="00936760" w:rsidRPr="00975BF2" w:rsidTr="00B50EE0">
        <w:trPr>
          <w:cantSplit/>
          <w:trHeight w:val="3954"/>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6760" w:rsidRPr="00802D05" w:rsidRDefault="00936760" w:rsidP="00802D05">
            <w:pPr>
              <w:outlineLvl w:val="2"/>
              <w:rPr>
                <w:rFonts w:ascii="Times New Roman" w:hAnsi="Times New Roman" w:cs="Times New Roman"/>
                <w:bCs/>
                <w:color w:val="000000"/>
                <w:sz w:val="24"/>
                <w:szCs w:val="24"/>
              </w:rPr>
            </w:pPr>
            <w:r w:rsidRPr="00936760">
              <w:rPr>
                <w:rFonts w:ascii="Times New Roman" w:hAnsi="Times New Roman" w:cs="Times New Roman"/>
                <w:bCs/>
                <w:color w:val="000000"/>
                <w:sz w:val="24"/>
                <w:szCs w:val="24"/>
              </w:rPr>
              <w:t xml:space="preserve">          </w:t>
            </w:r>
            <w:proofErr w:type="gramStart"/>
            <w:r w:rsidRPr="00936760">
              <w:rPr>
                <w:rFonts w:ascii="Times New Roman" w:hAnsi="Times New Roman" w:cs="Times New Roman"/>
                <w:bCs/>
                <w:color w:val="000000"/>
                <w:sz w:val="24"/>
                <w:szCs w:val="24"/>
              </w:rPr>
              <w:t>Организация и осуществление деятельности по опеке и попечительству, выплата ежемесячных денежных средств на содержание и проезд</w:t>
            </w:r>
            <w:r>
              <w:rPr>
                <w:rFonts w:ascii="Times New Roman" w:hAnsi="Times New Roman" w:cs="Times New Roman"/>
                <w:bCs/>
                <w:color w:val="000000"/>
                <w:sz w:val="24"/>
                <w:szCs w:val="24"/>
              </w:rPr>
              <w:t xml:space="preserve"> </w:t>
            </w:r>
            <w:r w:rsidRPr="00936760">
              <w:rPr>
                <w:rFonts w:ascii="Times New Roman" w:hAnsi="Times New Roman" w:cs="Times New Roman"/>
                <w:bCs/>
                <w:color w:val="000000"/>
                <w:sz w:val="24"/>
                <w:szCs w:val="24"/>
              </w:rPr>
              <w:t>ребенка, переданного на воспитание в семью опекуна (попечителя), приемную семью, вознаграждение приемным родителям, подготовку лиц, желающих принять на воспитание в свою семью ребенка, оставшегося без попечения родителей (организация и осуществление деятельн</w:t>
            </w:r>
            <w:r w:rsidR="00E75406">
              <w:rPr>
                <w:rFonts w:ascii="Times New Roman" w:hAnsi="Times New Roman" w:cs="Times New Roman"/>
                <w:bCs/>
                <w:color w:val="000000"/>
                <w:sz w:val="24"/>
                <w:szCs w:val="24"/>
              </w:rPr>
              <w:t>ости по опеке и попечительству)</w:t>
            </w:r>
            <w:proofErr w:type="gramEnd"/>
          </w:p>
        </w:tc>
        <w:tc>
          <w:tcPr>
            <w:tcW w:w="813" w:type="pct"/>
            <w:tcBorders>
              <w:top w:val="single" w:sz="4" w:space="0" w:color="auto"/>
              <w:left w:val="nil"/>
              <w:bottom w:val="single" w:sz="4" w:space="0" w:color="auto"/>
              <w:right w:val="single" w:sz="4" w:space="0" w:color="auto"/>
            </w:tcBorders>
            <w:shd w:val="clear" w:color="auto" w:fill="auto"/>
            <w:vAlign w:val="center"/>
          </w:tcPr>
          <w:p w:rsidR="00936760" w:rsidRDefault="00356AB1" w:rsidP="00202F64">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962,0</w:t>
            </w:r>
          </w:p>
        </w:tc>
        <w:tc>
          <w:tcPr>
            <w:tcW w:w="853" w:type="pct"/>
            <w:tcBorders>
              <w:top w:val="single" w:sz="4" w:space="0" w:color="auto"/>
              <w:left w:val="nil"/>
              <w:bottom w:val="single" w:sz="4" w:space="0" w:color="auto"/>
              <w:right w:val="single" w:sz="4" w:space="0" w:color="auto"/>
            </w:tcBorders>
            <w:vAlign w:val="center"/>
          </w:tcPr>
          <w:p w:rsidR="00936760"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962,0</w:t>
            </w:r>
          </w:p>
        </w:tc>
        <w:tc>
          <w:tcPr>
            <w:tcW w:w="814" w:type="pct"/>
            <w:tcBorders>
              <w:top w:val="single" w:sz="4" w:space="0" w:color="auto"/>
              <w:left w:val="nil"/>
              <w:bottom w:val="single" w:sz="4" w:space="0" w:color="auto"/>
              <w:right w:val="single" w:sz="4" w:space="0" w:color="auto"/>
            </w:tcBorders>
            <w:vAlign w:val="center"/>
          </w:tcPr>
          <w:p w:rsidR="00936760"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962,0</w:t>
            </w:r>
          </w:p>
        </w:tc>
      </w:tr>
      <w:tr w:rsidR="00936760" w:rsidRPr="00975BF2" w:rsidTr="00E75406">
        <w:trPr>
          <w:cantSplit/>
          <w:trHeight w:val="168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6760" w:rsidRPr="00936760" w:rsidRDefault="00936760" w:rsidP="00936760">
            <w:pPr>
              <w:outlineLvl w:val="2"/>
              <w:rPr>
                <w:rFonts w:ascii="Times New Roman" w:hAnsi="Times New Roman" w:cs="Times New Roman"/>
                <w:bCs/>
                <w:color w:val="000000"/>
                <w:sz w:val="24"/>
                <w:szCs w:val="24"/>
              </w:rPr>
            </w:pPr>
            <w:r w:rsidRPr="00936760">
              <w:rPr>
                <w:rFonts w:ascii="Times New Roman" w:hAnsi="Times New Roman" w:cs="Times New Roman"/>
                <w:bCs/>
                <w:color w:val="000000"/>
                <w:sz w:val="24"/>
                <w:szCs w:val="24"/>
              </w:rPr>
              <w:t xml:space="preserve">          Осуществление отдельных полномочий в области охраны труда и уведомительной регистрации территориальных соглашений и коллек</w:t>
            </w:r>
            <w:r w:rsidR="00E75406">
              <w:rPr>
                <w:rFonts w:ascii="Times New Roman" w:hAnsi="Times New Roman" w:cs="Times New Roman"/>
                <w:bCs/>
                <w:color w:val="000000"/>
                <w:sz w:val="24"/>
                <w:szCs w:val="24"/>
              </w:rPr>
              <w:t>тивных договоров</w:t>
            </w:r>
          </w:p>
        </w:tc>
        <w:tc>
          <w:tcPr>
            <w:tcW w:w="813" w:type="pct"/>
            <w:tcBorders>
              <w:top w:val="single" w:sz="4" w:space="0" w:color="auto"/>
              <w:left w:val="nil"/>
              <w:bottom w:val="single" w:sz="4" w:space="0" w:color="auto"/>
              <w:right w:val="single" w:sz="4" w:space="0" w:color="auto"/>
            </w:tcBorders>
            <w:shd w:val="clear" w:color="auto" w:fill="auto"/>
            <w:vAlign w:val="center"/>
          </w:tcPr>
          <w:p w:rsidR="00936760" w:rsidRDefault="00356AB1" w:rsidP="00202F64">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320,7</w:t>
            </w:r>
          </w:p>
        </w:tc>
        <w:tc>
          <w:tcPr>
            <w:tcW w:w="853" w:type="pct"/>
            <w:tcBorders>
              <w:top w:val="single" w:sz="4" w:space="0" w:color="auto"/>
              <w:left w:val="nil"/>
              <w:bottom w:val="single" w:sz="4" w:space="0" w:color="auto"/>
              <w:right w:val="single" w:sz="4" w:space="0" w:color="auto"/>
            </w:tcBorders>
            <w:vAlign w:val="center"/>
          </w:tcPr>
          <w:p w:rsidR="00936760"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320,7</w:t>
            </w:r>
          </w:p>
        </w:tc>
        <w:tc>
          <w:tcPr>
            <w:tcW w:w="814" w:type="pct"/>
            <w:tcBorders>
              <w:top w:val="single" w:sz="4" w:space="0" w:color="auto"/>
              <w:left w:val="nil"/>
              <w:bottom w:val="single" w:sz="4" w:space="0" w:color="auto"/>
              <w:right w:val="single" w:sz="4" w:space="0" w:color="auto"/>
            </w:tcBorders>
            <w:vAlign w:val="center"/>
          </w:tcPr>
          <w:p w:rsidR="00936760"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320,7</w:t>
            </w:r>
          </w:p>
        </w:tc>
      </w:tr>
      <w:tr w:rsidR="00936760" w:rsidRPr="00975BF2" w:rsidTr="00B50EE0">
        <w:trPr>
          <w:cantSplit/>
          <w:trHeight w:val="1339"/>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6760" w:rsidRPr="00936760" w:rsidRDefault="00936760" w:rsidP="00936760">
            <w:pPr>
              <w:outlineLvl w:val="2"/>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813" w:type="pct"/>
            <w:tcBorders>
              <w:top w:val="single" w:sz="4" w:space="0" w:color="auto"/>
              <w:left w:val="nil"/>
              <w:bottom w:val="single" w:sz="4" w:space="0" w:color="auto"/>
              <w:right w:val="single" w:sz="4" w:space="0" w:color="auto"/>
            </w:tcBorders>
            <w:shd w:val="clear" w:color="auto" w:fill="auto"/>
            <w:vAlign w:val="center"/>
          </w:tcPr>
          <w:p w:rsidR="00936760" w:rsidRDefault="00356AB1" w:rsidP="00202F64">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407,6</w:t>
            </w:r>
          </w:p>
        </w:tc>
        <w:tc>
          <w:tcPr>
            <w:tcW w:w="853" w:type="pct"/>
            <w:tcBorders>
              <w:top w:val="single" w:sz="4" w:space="0" w:color="auto"/>
              <w:left w:val="nil"/>
              <w:bottom w:val="single" w:sz="4" w:space="0" w:color="auto"/>
              <w:right w:val="single" w:sz="4" w:space="0" w:color="auto"/>
            </w:tcBorders>
            <w:vAlign w:val="center"/>
          </w:tcPr>
          <w:p w:rsidR="00936760"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444,9</w:t>
            </w:r>
          </w:p>
        </w:tc>
        <w:tc>
          <w:tcPr>
            <w:tcW w:w="814" w:type="pct"/>
            <w:tcBorders>
              <w:top w:val="single" w:sz="4" w:space="0" w:color="auto"/>
              <w:left w:val="nil"/>
              <w:bottom w:val="single" w:sz="4" w:space="0" w:color="auto"/>
              <w:right w:val="single" w:sz="4" w:space="0" w:color="auto"/>
            </w:tcBorders>
            <w:vAlign w:val="center"/>
          </w:tcPr>
          <w:p w:rsidR="00936760" w:rsidRDefault="00356AB1" w:rsidP="00202F64">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460,5</w:t>
            </w:r>
          </w:p>
        </w:tc>
      </w:tr>
      <w:tr w:rsidR="00D563FF" w:rsidRPr="00975BF2" w:rsidTr="00530632">
        <w:trPr>
          <w:cantSplit/>
          <w:trHeight w:val="881"/>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D563FF" w:rsidP="00D312AC">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Многофункциональные центры предоставления государственных и муниципальных услуг</w:t>
            </w:r>
          </w:p>
        </w:tc>
        <w:tc>
          <w:tcPr>
            <w:tcW w:w="813" w:type="pct"/>
            <w:tcBorders>
              <w:top w:val="single" w:sz="4" w:space="0" w:color="auto"/>
              <w:left w:val="nil"/>
              <w:bottom w:val="single" w:sz="4" w:space="0" w:color="auto"/>
              <w:right w:val="single" w:sz="4" w:space="0" w:color="auto"/>
            </w:tcBorders>
            <w:shd w:val="clear" w:color="auto" w:fill="auto"/>
            <w:vAlign w:val="center"/>
          </w:tcPr>
          <w:p w:rsidR="00D563FF" w:rsidRPr="00D563FF" w:rsidRDefault="00356AB1" w:rsidP="00356AB1">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3 707,1</w:t>
            </w:r>
          </w:p>
        </w:tc>
        <w:tc>
          <w:tcPr>
            <w:tcW w:w="853" w:type="pct"/>
            <w:tcBorders>
              <w:top w:val="single" w:sz="4" w:space="0" w:color="auto"/>
              <w:left w:val="nil"/>
              <w:bottom w:val="single" w:sz="4" w:space="0" w:color="auto"/>
              <w:right w:val="single" w:sz="4" w:space="0" w:color="auto"/>
            </w:tcBorders>
            <w:vAlign w:val="center"/>
          </w:tcPr>
          <w:p w:rsidR="00D563FF" w:rsidRPr="00D563FF" w:rsidRDefault="00356AB1"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3 707,1</w:t>
            </w:r>
          </w:p>
        </w:tc>
        <w:tc>
          <w:tcPr>
            <w:tcW w:w="814" w:type="pct"/>
            <w:tcBorders>
              <w:top w:val="single" w:sz="4" w:space="0" w:color="auto"/>
              <w:left w:val="nil"/>
              <w:bottom w:val="single" w:sz="4" w:space="0" w:color="auto"/>
              <w:right w:val="single" w:sz="4" w:space="0" w:color="auto"/>
            </w:tcBorders>
            <w:vAlign w:val="center"/>
          </w:tcPr>
          <w:p w:rsidR="00D563FF" w:rsidRPr="00D563FF" w:rsidRDefault="00356AB1"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3 707,1</w:t>
            </w:r>
          </w:p>
        </w:tc>
      </w:tr>
      <w:tr w:rsidR="00530632" w:rsidRPr="00975BF2" w:rsidTr="00530632">
        <w:trPr>
          <w:cantSplit/>
          <w:trHeight w:val="881"/>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0632" w:rsidRPr="00D563FF" w:rsidRDefault="00530632" w:rsidP="00D312AC">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3" w:type="pct"/>
            <w:tcBorders>
              <w:top w:val="single" w:sz="4" w:space="0" w:color="auto"/>
              <w:left w:val="nil"/>
              <w:bottom w:val="single" w:sz="4" w:space="0" w:color="auto"/>
              <w:right w:val="single" w:sz="4" w:space="0" w:color="auto"/>
            </w:tcBorders>
            <w:shd w:val="clear" w:color="auto" w:fill="auto"/>
            <w:vAlign w:val="center"/>
          </w:tcPr>
          <w:p w:rsidR="00530632" w:rsidRDefault="00530632" w:rsidP="00356AB1">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4,</w:t>
            </w:r>
            <w:r w:rsidR="00356AB1">
              <w:rPr>
                <w:rFonts w:ascii="Times New Roman" w:hAnsi="Times New Roman" w:cs="Times New Roman"/>
                <w:sz w:val="24"/>
                <w:szCs w:val="24"/>
              </w:rPr>
              <w:t>8</w:t>
            </w:r>
          </w:p>
        </w:tc>
        <w:tc>
          <w:tcPr>
            <w:tcW w:w="853" w:type="pct"/>
            <w:tcBorders>
              <w:top w:val="single" w:sz="4" w:space="0" w:color="auto"/>
              <w:left w:val="nil"/>
              <w:bottom w:val="single" w:sz="4" w:space="0" w:color="auto"/>
              <w:right w:val="single" w:sz="4" w:space="0" w:color="auto"/>
            </w:tcBorders>
            <w:vAlign w:val="center"/>
          </w:tcPr>
          <w:p w:rsidR="00530632" w:rsidRDefault="00356AB1"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27,9</w:t>
            </w:r>
          </w:p>
        </w:tc>
        <w:tc>
          <w:tcPr>
            <w:tcW w:w="814" w:type="pct"/>
            <w:tcBorders>
              <w:top w:val="single" w:sz="4" w:space="0" w:color="auto"/>
              <w:left w:val="nil"/>
              <w:bottom w:val="single" w:sz="4" w:space="0" w:color="auto"/>
              <w:right w:val="single" w:sz="4" w:space="0" w:color="auto"/>
            </w:tcBorders>
            <w:vAlign w:val="center"/>
          </w:tcPr>
          <w:p w:rsidR="00530632" w:rsidRDefault="00356AB1"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4,6</w:t>
            </w:r>
          </w:p>
        </w:tc>
      </w:tr>
      <w:tr w:rsidR="00936760" w:rsidRPr="00975BF2" w:rsidTr="00530632">
        <w:trPr>
          <w:cantSplit/>
          <w:trHeight w:val="881"/>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6760" w:rsidRPr="00D563FF" w:rsidRDefault="00936760" w:rsidP="00D312AC">
            <w:pPr>
              <w:spacing w:line="252" w:lineRule="auto"/>
              <w:ind w:left="-70" w:right="-94"/>
              <w:rPr>
                <w:rFonts w:ascii="Times New Roman" w:hAnsi="Times New Roman" w:cs="Times New Roman"/>
                <w:sz w:val="24"/>
                <w:szCs w:val="24"/>
              </w:rPr>
            </w:pPr>
            <w:r w:rsidRPr="00936760">
              <w:rPr>
                <w:rFonts w:ascii="Times New Roman" w:hAnsi="Times New Roman" w:cs="Times New Roman"/>
                <w:sz w:val="24"/>
                <w:szCs w:val="24"/>
              </w:rPr>
              <w:t>Единые дежурно-диспетчерские службы</w:t>
            </w:r>
          </w:p>
        </w:tc>
        <w:tc>
          <w:tcPr>
            <w:tcW w:w="813" w:type="pct"/>
            <w:tcBorders>
              <w:top w:val="single" w:sz="4" w:space="0" w:color="auto"/>
              <w:left w:val="nil"/>
              <w:bottom w:val="single" w:sz="4" w:space="0" w:color="auto"/>
              <w:right w:val="single" w:sz="4" w:space="0" w:color="auto"/>
            </w:tcBorders>
            <w:shd w:val="clear" w:color="auto" w:fill="auto"/>
            <w:vAlign w:val="center"/>
          </w:tcPr>
          <w:p w:rsidR="00936760" w:rsidRDefault="00356AB1" w:rsidP="00505570">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5 224,5</w:t>
            </w:r>
          </w:p>
        </w:tc>
        <w:tc>
          <w:tcPr>
            <w:tcW w:w="853" w:type="pct"/>
            <w:tcBorders>
              <w:top w:val="single" w:sz="4" w:space="0" w:color="auto"/>
              <w:left w:val="nil"/>
              <w:bottom w:val="single" w:sz="4" w:space="0" w:color="auto"/>
              <w:right w:val="single" w:sz="4" w:space="0" w:color="auto"/>
            </w:tcBorders>
            <w:vAlign w:val="center"/>
          </w:tcPr>
          <w:p w:rsidR="00936760" w:rsidRDefault="00356AB1"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5 224,5</w:t>
            </w:r>
          </w:p>
        </w:tc>
        <w:tc>
          <w:tcPr>
            <w:tcW w:w="814" w:type="pct"/>
            <w:tcBorders>
              <w:top w:val="single" w:sz="4" w:space="0" w:color="auto"/>
              <w:left w:val="nil"/>
              <w:bottom w:val="single" w:sz="4" w:space="0" w:color="auto"/>
              <w:right w:val="single" w:sz="4" w:space="0" w:color="auto"/>
            </w:tcBorders>
            <w:vAlign w:val="center"/>
          </w:tcPr>
          <w:p w:rsidR="00936760" w:rsidRDefault="00356AB1"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5 224,5</w:t>
            </w:r>
          </w:p>
        </w:tc>
      </w:tr>
      <w:tr w:rsidR="00936760" w:rsidRPr="00975BF2" w:rsidTr="00530632">
        <w:trPr>
          <w:cantSplit/>
          <w:trHeight w:val="881"/>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6760" w:rsidRPr="00936760" w:rsidRDefault="00936760" w:rsidP="00D312AC">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Реализация мероприятий по обеспечению жильем молодых семей</w:t>
            </w:r>
          </w:p>
        </w:tc>
        <w:tc>
          <w:tcPr>
            <w:tcW w:w="813" w:type="pct"/>
            <w:tcBorders>
              <w:top w:val="single" w:sz="4" w:space="0" w:color="auto"/>
              <w:left w:val="nil"/>
              <w:bottom w:val="single" w:sz="4" w:space="0" w:color="auto"/>
              <w:right w:val="single" w:sz="4" w:space="0" w:color="auto"/>
            </w:tcBorders>
            <w:shd w:val="clear" w:color="auto" w:fill="auto"/>
            <w:vAlign w:val="center"/>
          </w:tcPr>
          <w:p w:rsidR="00936760" w:rsidRDefault="00750D59" w:rsidP="00505570">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513,9</w:t>
            </w:r>
          </w:p>
        </w:tc>
        <w:tc>
          <w:tcPr>
            <w:tcW w:w="853" w:type="pct"/>
            <w:tcBorders>
              <w:top w:val="single" w:sz="4" w:space="0" w:color="auto"/>
              <w:left w:val="nil"/>
              <w:bottom w:val="single" w:sz="4" w:space="0" w:color="auto"/>
              <w:right w:val="single" w:sz="4" w:space="0" w:color="auto"/>
            </w:tcBorders>
            <w:vAlign w:val="center"/>
          </w:tcPr>
          <w:p w:rsidR="0093676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513,9</w:t>
            </w:r>
          </w:p>
        </w:tc>
        <w:tc>
          <w:tcPr>
            <w:tcW w:w="814" w:type="pct"/>
            <w:tcBorders>
              <w:top w:val="single" w:sz="4" w:space="0" w:color="auto"/>
              <w:left w:val="nil"/>
              <w:bottom w:val="single" w:sz="4" w:space="0" w:color="auto"/>
              <w:right w:val="single" w:sz="4" w:space="0" w:color="auto"/>
            </w:tcBorders>
            <w:vAlign w:val="center"/>
          </w:tcPr>
          <w:p w:rsidR="0093676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513,9</w:t>
            </w:r>
          </w:p>
        </w:tc>
      </w:tr>
      <w:tr w:rsidR="00D563FF" w:rsidRPr="00975BF2" w:rsidTr="00530632">
        <w:trPr>
          <w:cantSplit/>
          <w:trHeight w:val="9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D563FF" w:rsidP="00D312AC">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Обеспечение сохранности автомобильных дорог местного значения и условий безопасного движения по ним</w:t>
            </w:r>
          </w:p>
        </w:tc>
        <w:tc>
          <w:tcPr>
            <w:tcW w:w="813" w:type="pct"/>
            <w:tcBorders>
              <w:top w:val="single" w:sz="4" w:space="0" w:color="auto"/>
              <w:left w:val="nil"/>
              <w:bottom w:val="single" w:sz="4" w:space="0" w:color="auto"/>
              <w:right w:val="single" w:sz="4" w:space="0" w:color="auto"/>
            </w:tcBorders>
            <w:shd w:val="clear" w:color="auto" w:fill="auto"/>
            <w:vAlign w:val="center"/>
          </w:tcPr>
          <w:p w:rsidR="00D563FF" w:rsidRPr="00D563FF" w:rsidRDefault="00750D59" w:rsidP="00505570">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6 574,6</w:t>
            </w:r>
          </w:p>
        </w:tc>
        <w:tc>
          <w:tcPr>
            <w:tcW w:w="853" w:type="pct"/>
            <w:tcBorders>
              <w:top w:val="single" w:sz="4" w:space="0" w:color="auto"/>
              <w:left w:val="nil"/>
              <w:bottom w:val="single" w:sz="4" w:space="0" w:color="auto"/>
              <w:right w:val="single" w:sz="4" w:space="0" w:color="auto"/>
            </w:tcBorders>
            <w:vAlign w:val="center"/>
          </w:tcPr>
          <w:p w:rsidR="00D563FF" w:rsidRPr="00D563FF"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6 706,0</w:t>
            </w:r>
          </w:p>
        </w:tc>
        <w:tc>
          <w:tcPr>
            <w:tcW w:w="814" w:type="pct"/>
            <w:tcBorders>
              <w:top w:val="single" w:sz="4" w:space="0" w:color="auto"/>
              <w:left w:val="nil"/>
              <w:bottom w:val="single" w:sz="4" w:space="0" w:color="auto"/>
              <w:right w:val="single" w:sz="4" w:space="0" w:color="auto"/>
            </w:tcBorders>
            <w:vAlign w:val="center"/>
          </w:tcPr>
          <w:p w:rsidR="00D563FF" w:rsidRPr="00D563FF"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8 713,5</w:t>
            </w:r>
          </w:p>
        </w:tc>
      </w:tr>
      <w:tr w:rsidR="007E59C0" w:rsidRPr="00975BF2" w:rsidTr="00530632">
        <w:trPr>
          <w:cantSplit/>
          <w:trHeight w:val="9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59C0" w:rsidRPr="00D563FF" w:rsidRDefault="007E59C0" w:rsidP="00D312AC">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Обеспечение сохранности автомобильных дорог местного значения и условий безопасного движения по ним</w:t>
            </w:r>
          </w:p>
        </w:tc>
        <w:tc>
          <w:tcPr>
            <w:tcW w:w="813" w:type="pct"/>
            <w:tcBorders>
              <w:top w:val="single" w:sz="4" w:space="0" w:color="auto"/>
              <w:left w:val="nil"/>
              <w:bottom w:val="single" w:sz="4" w:space="0" w:color="auto"/>
              <w:right w:val="single" w:sz="4" w:space="0" w:color="auto"/>
            </w:tcBorders>
            <w:shd w:val="clear" w:color="auto" w:fill="auto"/>
            <w:vAlign w:val="center"/>
          </w:tcPr>
          <w:p w:rsidR="007E59C0" w:rsidRDefault="00750D59" w:rsidP="00505570">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13 130,6</w:t>
            </w:r>
          </w:p>
        </w:tc>
        <w:tc>
          <w:tcPr>
            <w:tcW w:w="853" w:type="pct"/>
            <w:tcBorders>
              <w:top w:val="single" w:sz="4" w:space="0" w:color="auto"/>
              <w:left w:val="nil"/>
              <w:bottom w:val="single" w:sz="4" w:space="0" w:color="auto"/>
              <w:right w:val="single" w:sz="4" w:space="0" w:color="auto"/>
            </w:tcBorders>
            <w:vAlign w:val="center"/>
          </w:tcPr>
          <w:p w:rsidR="007E59C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7 585,3</w:t>
            </w:r>
          </w:p>
        </w:tc>
        <w:tc>
          <w:tcPr>
            <w:tcW w:w="814" w:type="pct"/>
            <w:tcBorders>
              <w:top w:val="single" w:sz="4" w:space="0" w:color="auto"/>
              <w:left w:val="nil"/>
              <w:bottom w:val="single" w:sz="4" w:space="0" w:color="auto"/>
              <w:right w:val="single" w:sz="4" w:space="0" w:color="auto"/>
            </w:tcBorders>
            <w:vAlign w:val="center"/>
          </w:tcPr>
          <w:p w:rsidR="007E59C0" w:rsidRDefault="007E59C0" w:rsidP="00750D5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7</w:t>
            </w:r>
            <w:r w:rsidR="00750D59">
              <w:rPr>
                <w:rFonts w:ascii="Times New Roman" w:hAnsi="Times New Roman" w:cs="Times New Roman"/>
                <w:sz w:val="24"/>
                <w:szCs w:val="24"/>
              </w:rPr>
              <w:t> 585,3</w:t>
            </w:r>
          </w:p>
        </w:tc>
      </w:tr>
      <w:tr w:rsidR="007E59C0" w:rsidRPr="00975BF2" w:rsidTr="00E75406">
        <w:trPr>
          <w:cantSplit/>
          <w:trHeight w:val="866"/>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59C0" w:rsidRPr="00E75406" w:rsidRDefault="007E59C0" w:rsidP="00E75406">
            <w:pPr>
              <w:outlineLvl w:val="2"/>
              <w:rPr>
                <w:rFonts w:ascii="Times New Roman" w:hAnsi="Times New Roman" w:cs="Times New Roman"/>
                <w:bCs/>
                <w:color w:val="000000"/>
                <w:sz w:val="24"/>
                <w:szCs w:val="24"/>
              </w:rPr>
            </w:pPr>
            <w:r w:rsidRPr="007E59C0">
              <w:rPr>
                <w:rFonts w:ascii="Times New Roman" w:hAnsi="Times New Roman" w:cs="Times New Roman"/>
                <w:bCs/>
                <w:color w:val="000000"/>
                <w:sz w:val="24"/>
                <w:szCs w:val="24"/>
              </w:rPr>
              <w:t xml:space="preserve">          Подготовка объектов жилищно</w:t>
            </w:r>
            <w:r w:rsidR="00E75406">
              <w:rPr>
                <w:rFonts w:ascii="Times New Roman" w:hAnsi="Times New Roman" w:cs="Times New Roman"/>
                <w:bCs/>
                <w:color w:val="000000"/>
                <w:sz w:val="24"/>
                <w:szCs w:val="24"/>
              </w:rPr>
              <w:t>-коммунального хозяйства к зиме</w:t>
            </w:r>
          </w:p>
        </w:tc>
        <w:tc>
          <w:tcPr>
            <w:tcW w:w="813" w:type="pct"/>
            <w:tcBorders>
              <w:top w:val="single" w:sz="4" w:space="0" w:color="auto"/>
              <w:left w:val="nil"/>
              <w:bottom w:val="single" w:sz="4" w:space="0" w:color="auto"/>
              <w:right w:val="single" w:sz="4" w:space="0" w:color="auto"/>
            </w:tcBorders>
            <w:shd w:val="clear" w:color="auto" w:fill="auto"/>
            <w:vAlign w:val="center"/>
          </w:tcPr>
          <w:p w:rsidR="007E59C0" w:rsidRDefault="00750D59" w:rsidP="00505570">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2 485,8</w:t>
            </w:r>
          </w:p>
        </w:tc>
        <w:tc>
          <w:tcPr>
            <w:tcW w:w="853" w:type="pct"/>
            <w:tcBorders>
              <w:top w:val="single" w:sz="4" w:space="0" w:color="auto"/>
              <w:left w:val="nil"/>
              <w:bottom w:val="single" w:sz="4" w:space="0" w:color="auto"/>
              <w:right w:val="single" w:sz="4" w:space="0" w:color="auto"/>
            </w:tcBorders>
            <w:vAlign w:val="center"/>
          </w:tcPr>
          <w:p w:rsidR="007E59C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2 474,7</w:t>
            </w:r>
          </w:p>
        </w:tc>
        <w:tc>
          <w:tcPr>
            <w:tcW w:w="814" w:type="pct"/>
            <w:tcBorders>
              <w:top w:val="single" w:sz="4" w:space="0" w:color="auto"/>
              <w:left w:val="nil"/>
              <w:bottom w:val="single" w:sz="4" w:space="0" w:color="auto"/>
              <w:right w:val="single" w:sz="4" w:space="0" w:color="auto"/>
            </w:tcBorders>
            <w:vAlign w:val="center"/>
          </w:tcPr>
          <w:p w:rsidR="007E59C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1 979,8</w:t>
            </w:r>
          </w:p>
        </w:tc>
      </w:tr>
      <w:tr w:rsidR="007E59C0" w:rsidRPr="00975BF2" w:rsidTr="00530632">
        <w:trPr>
          <w:cantSplit/>
          <w:trHeight w:val="9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59C0" w:rsidRPr="007E59C0" w:rsidRDefault="007E59C0" w:rsidP="007E59C0">
            <w:pPr>
              <w:outlineLvl w:val="2"/>
              <w:rPr>
                <w:rFonts w:ascii="Times New Roman" w:hAnsi="Times New Roman" w:cs="Times New Roman"/>
                <w:bCs/>
                <w:color w:val="000000"/>
                <w:sz w:val="24"/>
                <w:szCs w:val="24"/>
              </w:rPr>
            </w:pPr>
            <w:r w:rsidRPr="00D563FF">
              <w:rPr>
                <w:rFonts w:ascii="Times New Roman" w:hAnsi="Times New Roman" w:cs="Times New Roman"/>
                <w:sz w:val="24"/>
                <w:szCs w:val="24"/>
              </w:rPr>
              <w:t>Выплата муниципальных пенсий (доплат к государственным пенсиям)</w:t>
            </w:r>
          </w:p>
        </w:tc>
        <w:tc>
          <w:tcPr>
            <w:tcW w:w="813" w:type="pct"/>
            <w:tcBorders>
              <w:top w:val="single" w:sz="4" w:space="0" w:color="auto"/>
              <w:left w:val="nil"/>
              <w:bottom w:val="single" w:sz="4" w:space="0" w:color="auto"/>
              <w:right w:val="single" w:sz="4" w:space="0" w:color="auto"/>
            </w:tcBorders>
            <w:shd w:val="clear" w:color="auto" w:fill="auto"/>
            <w:vAlign w:val="center"/>
          </w:tcPr>
          <w:p w:rsidR="007E59C0" w:rsidRDefault="00750D59" w:rsidP="00505570">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3 136,1</w:t>
            </w:r>
          </w:p>
        </w:tc>
        <w:tc>
          <w:tcPr>
            <w:tcW w:w="853" w:type="pct"/>
            <w:tcBorders>
              <w:top w:val="single" w:sz="4" w:space="0" w:color="auto"/>
              <w:left w:val="nil"/>
              <w:bottom w:val="single" w:sz="4" w:space="0" w:color="auto"/>
              <w:right w:val="single" w:sz="4" w:space="0" w:color="auto"/>
            </w:tcBorders>
            <w:vAlign w:val="center"/>
          </w:tcPr>
          <w:p w:rsidR="007E59C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2 000,0</w:t>
            </w:r>
          </w:p>
        </w:tc>
        <w:tc>
          <w:tcPr>
            <w:tcW w:w="814" w:type="pct"/>
            <w:tcBorders>
              <w:top w:val="single" w:sz="4" w:space="0" w:color="auto"/>
              <w:left w:val="nil"/>
              <w:bottom w:val="single" w:sz="4" w:space="0" w:color="auto"/>
              <w:right w:val="single" w:sz="4" w:space="0" w:color="auto"/>
            </w:tcBorders>
            <w:vAlign w:val="center"/>
          </w:tcPr>
          <w:p w:rsidR="007E59C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3 000,0</w:t>
            </w:r>
          </w:p>
        </w:tc>
      </w:tr>
      <w:tr w:rsidR="007E59C0" w:rsidRPr="00975BF2" w:rsidTr="00E75406">
        <w:trPr>
          <w:cantSplit/>
          <w:trHeight w:val="1509"/>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59C0" w:rsidRPr="00E75406" w:rsidRDefault="007E59C0" w:rsidP="007E59C0">
            <w:pPr>
              <w:outlineLvl w:val="2"/>
              <w:rPr>
                <w:rFonts w:ascii="Times New Roman" w:hAnsi="Times New Roman" w:cs="Times New Roman"/>
                <w:bCs/>
                <w:color w:val="000000"/>
                <w:sz w:val="24"/>
                <w:szCs w:val="24"/>
              </w:rPr>
            </w:pPr>
            <w:r>
              <w:rPr>
                <w:rFonts w:ascii="Times New Roman" w:hAnsi="Times New Roman" w:cs="Times New Roman"/>
                <w:bCs/>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3" w:type="pct"/>
            <w:tcBorders>
              <w:top w:val="single" w:sz="4" w:space="0" w:color="auto"/>
              <w:left w:val="nil"/>
              <w:bottom w:val="single" w:sz="4" w:space="0" w:color="auto"/>
              <w:right w:val="single" w:sz="4" w:space="0" w:color="auto"/>
            </w:tcBorders>
            <w:shd w:val="clear" w:color="auto" w:fill="auto"/>
            <w:vAlign w:val="center"/>
          </w:tcPr>
          <w:p w:rsidR="007E59C0" w:rsidRDefault="00750D59" w:rsidP="00505570">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11 122,1</w:t>
            </w:r>
          </w:p>
        </w:tc>
        <w:tc>
          <w:tcPr>
            <w:tcW w:w="853" w:type="pct"/>
            <w:tcBorders>
              <w:top w:val="single" w:sz="4" w:space="0" w:color="auto"/>
              <w:left w:val="nil"/>
              <w:bottom w:val="single" w:sz="4" w:space="0" w:color="auto"/>
              <w:right w:val="single" w:sz="4" w:space="0" w:color="auto"/>
            </w:tcBorders>
            <w:vAlign w:val="center"/>
          </w:tcPr>
          <w:p w:rsidR="007E59C0"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11 122,1</w:t>
            </w:r>
          </w:p>
        </w:tc>
        <w:tc>
          <w:tcPr>
            <w:tcW w:w="814" w:type="pct"/>
            <w:tcBorders>
              <w:top w:val="single" w:sz="4" w:space="0" w:color="auto"/>
              <w:left w:val="nil"/>
              <w:bottom w:val="single" w:sz="4" w:space="0" w:color="auto"/>
              <w:right w:val="single" w:sz="4" w:space="0" w:color="auto"/>
            </w:tcBorders>
            <w:vAlign w:val="center"/>
          </w:tcPr>
          <w:p w:rsidR="007E59C0" w:rsidRDefault="00750D59" w:rsidP="007E59C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11 122,1</w:t>
            </w:r>
          </w:p>
        </w:tc>
      </w:tr>
      <w:tr w:rsidR="005D1719" w:rsidRPr="00975BF2" w:rsidTr="00530632">
        <w:trPr>
          <w:cantSplit/>
          <w:trHeight w:val="572"/>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1719" w:rsidRPr="00D563FF" w:rsidRDefault="007E59C0" w:rsidP="00D312AC">
            <w:pPr>
              <w:spacing w:line="252" w:lineRule="auto"/>
              <w:ind w:left="-70" w:right="-94"/>
              <w:rPr>
                <w:rFonts w:ascii="Times New Roman" w:hAnsi="Times New Roman" w:cs="Times New Roman"/>
                <w:sz w:val="24"/>
                <w:szCs w:val="24"/>
              </w:rPr>
            </w:pPr>
            <w:r w:rsidRPr="003667EE">
              <w:rPr>
                <w:rFonts w:ascii="Times New Roman" w:hAnsi="Times New Roman" w:cs="Times New Roman"/>
                <w:sz w:val="24"/>
                <w:szCs w:val="24"/>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813" w:type="pct"/>
            <w:tcBorders>
              <w:top w:val="single" w:sz="4" w:space="0" w:color="auto"/>
              <w:left w:val="nil"/>
              <w:bottom w:val="single" w:sz="4" w:space="0" w:color="auto"/>
              <w:right w:val="single" w:sz="4" w:space="0" w:color="auto"/>
            </w:tcBorders>
            <w:shd w:val="clear" w:color="auto" w:fill="auto"/>
            <w:vAlign w:val="center"/>
          </w:tcPr>
          <w:p w:rsidR="005D1719" w:rsidRDefault="00750D59" w:rsidP="005D1719">
            <w:pPr>
              <w:spacing w:line="252" w:lineRule="auto"/>
              <w:ind w:right="-94"/>
              <w:jc w:val="center"/>
              <w:rPr>
                <w:rFonts w:ascii="Times New Roman" w:hAnsi="Times New Roman" w:cs="Times New Roman"/>
                <w:sz w:val="24"/>
                <w:szCs w:val="24"/>
              </w:rPr>
            </w:pPr>
            <w:r>
              <w:rPr>
                <w:rFonts w:ascii="Times New Roman" w:hAnsi="Times New Roman" w:cs="Times New Roman"/>
                <w:sz w:val="24"/>
                <w:szCs w:val="24"/>
              </w:rPr>
              <w:t>64,1</w:t>
            </w:r>
          </w:p>
        </w:tc>
        <w:tc>
          <w:tcPr>
            <w:tcW w:w="853" w:type="pct"/>
            <w:tcBorders>
              <w:top w:val="single" w:sz="4" w:space="0" w:color="auto"/>
              <w:left w:val="nil"/>
              <w:bottom w:val="single" w:sz="4" w:space="0" w:color="auto"/>
              <w:right w:val="single" w:sz="4" w:space="0" w:color="auto"/>
            </w:tcBorders>
            <w:vAlign w:val="center"/>
          </w:tcPr>
          <w:p w:rsidR="005D1719" w:rsidRDefault="00750D59"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64,1</w:t>
            </w:r>
          </w:p>
        </w:tc>
        <w:tc>
          <w:tcPr>
            <w:tcW w:w="814" w:type="pct"/>
            <w:tcBorders>
              <w:top w:val="single" w:sz="4" w:space="0" w:color="auto"/>
              <w:left w:val="nil"/>
              <w:bottom w:val="single" w:sz="4" w:space="0" w:color="auto"/>
              <w:right w:val="single" w:sz="4" w:space="0" w:color="auto"/>
            </w:tcBorders>
            <w:vAlign w:val="center"/>
          </w:tcPr>
          <w:p w:rsidR="005D1719" w:rsidRDefault="00750D59"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64,1</w:t>
            </w:r>
          </w:p>
        </w:tc>
      </w:tr>
      <w:tr w:rsidR="00D563FF" w:rsidRPr="00975BF2" w:rsidTr="00530632">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D563FF" w:rsidP="00936760">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lastRenderedPageBreak/>
              <w:t xml:space="preserve"> </w:t>
            </w:r>
            <w:r w:rsidR="007E59C0" w:rsidRPr="00B820DE">
              <w:rPr>
                <w:rFonts w:ascii="Times New Roman" w:hAnsi="Times New Roman" w:cs="Times New Roman"/>
                <w:sz w:val="24"/>
                <w:szCs w:val="24"/>
              </w:rPr>
              <w:t>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813" w:type="pct"/>
            <w:tcBorders>
              <w:top w:val="single" w:sz="4" w:space="0" w:color="auto"/>
              <w:left w:val="nil"/>
              <w:bottom w:val="single" w:sz="4" w:space="0" w:color="auto"/>
              <w:right w:val="single" w:sz="4" w:space="0" w:color="auto"/>
            </w:tcBorders>
            <w:shd w:val="clear" w:color="auto" w:fill="auto"/>
            <w:vAlign w:val="center"/>
          </w:tcPr>
          <w:p w:rsidR="00D563FF" w:rsidRPr="00D563FF" w:rsidRDefault="00750D59" w:rsidP="00505570">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6 500,0</w:t>
            </w:r>
          </w:p>
        </w:tc>
        <w:tc>
          <w:tcPr>
            <w:tcW w:w="853" w:type="pct"/>
            <w:tcBorders>
              <w:top w:val="single" w:sz="4" w:space="0" w:color="auto"/>
              <w:left w:val="nil"/>
              <w:bottom w:val="single" w:sz="4" w:space="0" w:color="auto"/>
              <w:right w:val="single" w:sz="4" w:space="0" w:color="auto"/>
            </w:tcBorders>
            <w:vAlign w:val="center"/>
          </w:tcPr>
          <w:p w:rsidR="00D563FF" w:rsidRPr="00D563FF"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6 500,0</w:t>
            </w:r>
          </w:p>
        </w:tc>
        <w:tc>
          <w:tcPr>
            <w:tcW w:w="814" w:type="pct"/>
            <w:tcBorders>
              <w:top w:val="single" w:sz="4" w:space="0" w:color="auto"/>
              <w:left w:val="nil"/>
              <w:bottom w:val="single" w:sz="4" w:space="0" w:color="auto"/>
              <w:right w:val="single" w:sz="4" w:space="0" w:color="auto"/>
            </w:tcBorders>
            <w:vAlign w:val="center"/>
          </w:tcPr>
          <w:p w:rsidR="00D563FF" w:rsidRPr="00D563FF" w:rsidRDefault="00750D59" w:rsidP="00505570">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6 500,0</w:t>
            </w:r>
          </w:p>
        </w:tc>
      </w:tr>
      <w:tr w:rsidR="00D563FF" w:rsidRPr="00975BF2" w:rsidTr="00530632">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43704B" w:rsidP="00D312AC">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Установление и описание местоположения границ территориальных зон</w:t>
            </w:r>
          </w:p>
        </w:tc>
        <w:tc>
          <w:tcPr>
            <w:tcW w:w="813" w:type="pct"/>
            <w:tcBorders>
              <w:top w:val="single" w:sz="4" w:space="0" w:color="auto"/>
              <w:left w:val="nil"/>
              <w:bottom w:val="single" w:sz="4" w:space="0" w:color="auto"/>
              <w:right w:val="single" w:sz="4" w:space="0" w:color="auto"/>
            </w:tcBorders>
            <w:shd w:val="clear" w:color="auto" w:fill="auto"/>
            <w:vAlign w:val="center"/>
          </w:tcPr>
          <w:p w:rsidR="00F86F6F" w:rsidRPr="00D563FF" w:rsidRDefault="000B0F26" w:rsidP="005D1719">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735,5</w:t>
            </w:r>
          </w:p>
        </w:tc>
        <w:tc>
          <w:tcPr>
            <w:tcW w:w="853" w:type="pct"/>
            <w:tcBorders>
              <w:top w:val="single" w:sz="4" w:space="0" w:color="auto"/>
              <w:left w:val="nil"/>
              <w:bottom w:val="single" w:sz="4" w:space="0" w:color="auto"/>
              <w:right w:val="single" w:sz="4" w:space="0" w:color="auto"/>
            </w:tcBorders>
            <w:vAlign w:val="center"/>
          </w:tcPr>
          <w:p w:rsidR="00D563FF" w:rsidRPr="00D563FF" w:rsidRDefault="000B0F26"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w:t>
            </w:r>
          </w:p>
        </w:tc>
        <w:tc>
          <w:tcPr>
            <w:tcW w:w="814" w:type="pct"/>
            <w:tcBorders>
              <w:top w:val="single" w:sz="4" w:space="0" w:color="auto"/>
              <w:left w:val="nil"/>
              <w:bottom w:val="single" w:sz="4" w:space="0" w:color="auto"/>
              <w:right w:val="single" w:sz="4" w:space="0" w:color="auto"/>
            </w:tcBorders>
            <w:vAlign w:val="center"/>
          </w:tcPr>
          <w:p w:rsidR="00D563FF" w:rsidRPr="00D563FF" w:rsidRDefault="000B0F26"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w:t>
            </w:r>
          </w:p>
        </w:tc>
      </w:tr>
      <w:tr w:rsidR="00D563FF" w:rsidRPr="00975BF2" w:rsidTr="00530632">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FF" w:rsidRPr="00D563FF" w:rsidRDefault="00D563FF" w:rsidP="0043704B">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 xml:space="preserve"> </w:t>
            </w:r>
            <w:r w:rsidR="0043704B">
              <w:rPr>
                <w:rFonts w:ascii="Times New Roman" w:hAnsi="Times New Roman" w:cs="Times New Roman"/>
                <w:sz w:val="24"/>
                <w:szCs w:val="24"/>
              </w:rPr>
              <w:t>Мероприятия в сфере охраны окружающей среды</w:t>
            </w:r>
          </w:p>
        </w:tc>
        <w:tc>
          <w:tcPr>
            <w:tcW w:w="813" w:type="pct"/>
            <w:tcBorders>
              <w:top w:val="single" w:sz="4" w:space="0" w:color="auto"/>
              <w:left w:val="nil"/>
              <w:bottom w:val="single" w:sz="4" w:space="0" w:color="auto"/>
              <w:right w:val="single" w:sz="4" w:space="0" w:color="auto"/>
            </w:tcBorders>
            <w:shd w:val="clear" w:color="auto" w:fill="auto"/>
            <w:vAlign w:val="center"/>
          </w:tcPr>
          <w:p w:rsidR="00CD4FFC" w:rsidRPr="00D563FF" w:rsidRDefault="000B0F26" w:rsidP="005D1719">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35,0</w:t>
            </w:r>
          </w:p>
        </w:tc>
        <w:tc>
          <w:tcPr>
            <w:tcW w:w="853" w:type="pct"/>
            <w:tcBorders>
              <w:top w:val="single" w:sz="4" w:space="0" w:color="auto"/>
              <w:left w:val="nil"/>
              <w:bottom w:val="single" w:sz="4" w:space="0" w:color="auto"/>
              <w:right w:val="single" w:sz="4" w:space="0" w:color="auto"/>
            </w:tcBorders>
            <w:vAlign w:val="center"/>
          </w:tcPr>
          <w:p w:rsidR="00D563FF" w:rsidRPr="00D563FF" w:rsidRDefault="000B0F26"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35,0</w:t>
            </w:r>
          </w:p>
        </w:tc>
        <w:tc>
          <w:tcPr>
            <w:tcW w:w="814" w:type="pct"/>
            <w:tcBorders>
              <w:top w:val="single" w:sz="4" w:space="0" w:color="auto"/>
              <w:left w:val="nil"/>
              <w:bottom w:val="single" w:sz="4" w:space="0" w:color="auto"/>
              <w:right w:val="single" w:sz="4" w:space="0" w:color="auto"/>
            </w:tcBorders>
            <w:vAlign w:val="center"/>
          </w:tcPr>
          <w:p w:rsidR="00D563FF" w:rsidRPr="00D563FF" w:rsidRDefault="000B0F26" w:rsidP="005D1719">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35,0</w:t>
            </w:r>
          </w:p>
        </w:tc>
      </w:tr>
      <w:tr w:rsidR="009222D8" w:rsidRPr="00C356CC" w:rsidTr="00530632">
        <w:trPr>
          <w:cantSplit/>
          <w:trHeight w:val="510"/>
        </w:trPr>
        <w:tc>
          <w:tcPr>
            <w:tcW w:w="2520" w:type="pct"/>
            <w:tcBorders>
              <w:top w:val="single" w:sz="4" w:space="0" w:color="auto"/>
              <w:left w:val="single" w:sz="4" w:space="0" w:color="auto"/>
              <w:bottom w:val="single" w:sz="4" w:space="0" w:color="auto"/>
              <w:right w:val="single" w:sz="4" w:space="0" w:color="auto"/>
            </w:tcBorders>
            <w:shd w:val="clear" w:color="auto" w:fill="auto"/>
          </w:tcPr>
          <w:p w:rsidR="009222D8" w:rsidRPr="00B820DE" w:rsidRDefault="009222D8" w:rsidP="00426392">
            <w:pPr>
              <w:outlineLvl w:val="3"/>
              <w:rPr>
                <w:rFonts w:ascii="Times New Roman" w:hAnsi="Times New Roman" w:cs="Times New Roman"/>
                <w:b/>
                <w:color w:val="000000"/>
                <w:sz w:val="24"/>
                <w:szCs w:val="24"/>
              </w:rPr>
            </w:pPr>
            <w:r w:rsidRPr="00B820DE">
              <w:rPr>
                <w:rFonts w:ascii="Times New Roman" w:hAnsi="Times New Roman" w:cs="Times New Roman"/>
                <w:b/>
                <w:color w:val="000000"/>
                <w:sz w:val="24"/>
                <w:szCs w:val="24"/>
              </w:rPr>
              <w:t xml:space="preserve">ИТОГО: </w:t>
            </w:r>
          </w:p>
        </w:tc>
        <w:tc>
          <w:tcPr>
            <w:tcW w:w="813" w:type="pct"/>
            <w:tcBorders>
              <w:top w:val="single" w:sz="4" w:space="0" w:color="auto"/>
              <w:left w:val="nil"/>
              <w:bottom w:val="single" w:sz="4" w:space="0" w:color="auto"/>
              <w:right w:val="single" w:sz="4" w:space="0" w:color="auto"/>
            </w:tcBorders>
            <w:shd w:val="clear" w:color="auto" w:fill="auto"/>
            <w:noWrap/>
            <w:vAlign w:val="center"/>
          </w:tcPr>
          <w:p w:rsidR="009222D8" w:rsidRPr="00B820DE" w:rsidRDefault="00530632" w:rsidP="005C27DA">
            <w:pPr>
              <w:spacing w:line="252" w:lineRule="auto"/>
              <w:ind w:left="-70" w:right="-94"/>
              <w:jc w:val="center"/>
              <w:rPr>
                <w:rFonts w:ascii="Times New Roman" w:hAnsi="Times New Roman" w:cs="Times New Roman"/>
                <w:b/>
                <w:sz w:val="24"/>
                <w:szCs w:val="24"/>
              </w:rPr>
            </w:pPr>
            <w:r>
              <w:rPr>
                <w:rFonts w:ascii="Times New Roman" w:hAnsi="Times New Roman" w:cs="Times New Roman"/>
                <w:b/>
                <w:sz w:val="24"/>
                <w:szCs w:val="24"/>
              </w:rPr>
              <w:t>7</w:t>
            </w:r>
            <w:r w:rsidR="005C27DA">
              <w:rPr>
                <w:rFonts w:ascii="Times New Roman" w:hAnsi="Times New Roman" w:cs="Times New Roman"/>
                <w:b/>
                <w:sz w:val="24"/>
                <w:szCs w:val="24"/>
              </w:rPr>
              <w:t>7 516,7</w:t>
            </w:r>
          </w:p>
        </w:tc>
        <w:tc>
          <w:tcPr>
            <w:tcW w:w="853" w:type="pct"/>
            <w:tcBorders>
              <w:top w:val="single" w:sz="4" w:space="0" w:color="auto"/>
              <w:left w:val="nil"/>
              <w:bottom w:val="single" w:sz="4" w:space="0" w:color="auto"/>
              <w:right w:val="single" w:sz="4" w:space="0" w:color="auto"/>
            </w:tcBorders>
          </w:tcPr>
          <w:p w:rsidR="009222D8" w:rsidRPr="00B820DE" w:rsidRDefault="007A42B4" w:rsidP="00F37649">
            <w:pPr>
              <w:spacing w:line="252" w:lineRule="auto"/>
              <w:ind w:left="-112" w:right="-106"/>
              <w:jc w:val="center"/>
              <w:rPr>
                <w:rFonts w:ascii="Times New Roman" w:hAnsi="Times New Roman" w:cs="Times New Roman"/>
                <w:b/>
                <w:sz w:val="24"/>
                <w:szCs w:val="24"/>
              </w:rPr>
            </w:pPr>
            <w:r>
              <w:rPr>
                <w:rFonts w:ascii="Times New Roman" w:hAnsi="Times New Roman" w:cs="Times New Roman"/>
                <w:b/>
                <w:sz w:val="24"/>
                <w:szCs w:val="24"/>
              </w:rPr>
              <w:t>70 280,5</w:t>
            </w:r>
          </w:p>
        </w:tc>
        <w:tc>
          <w:tcPr>
            <w:tcW w:w="814" w:type="pct"/>
            <w:tcBorders>
              <w:top w:val="single" w:sz="4" w:space="0" w:color="auto"/>
              <w:left w:val="nil"/>
              <w:bottom w:val="single" w:sz="4" w:space="0" w:color="auto"/>
              <w:right w:val="single" w:sz="4" w:space="0" w:color="auto"/>
            </w:tcBorders>
          </w:tcPr>
          <w:p w:rsidR="009222D8" w:rsidRPr="00B820DE" w:rsidRDefault="007A42B4" w:rsidP="00471585">
            <w:pPr>
              <w:spacing w:line="252" w:lineRule="auto"/>
              <w:ind w:left="-112" w:right="-106"/>
              <w:jc w:val="center"/>
              <w:rPr>
                <w:rFonts w:ascii="Times New Roman" w:hAnsi="Times New Roman" w:cs="Times New Roman"/>
                <w:b/>
                <w:sz w:val="24"/>
                <w:szCs w:val="24"/>
              </w:rPr>
            </w:pPr>
            <w:r>
              <w:rPr>
                <w:rFonts w:ascii="Times New Roman" w:hAnsi="Times New Roman" w:cs="Times New Roman"/>
                <w:b/>
                <w:sz w:val="24"/>
                <w:szCs w:val="24"/>
              </w:rPr>
              <w:t>72 785,4</w:t>
            </w:r>
          </w:p>
        </w:tc>
      </w:tr>
    </w:tbl>
    <w:p w:rsidR="0088293F" w:rsidRPr="00C356CC" w:rsidRDefault="0088293F">
      <w:pPr>
        <w:widowControl w:val="0"/>
        <w:autoSpaceDE w:val="0"/>
        <w:autoSpaceDN w:val="0"/>
        <w:adjustRightInd w:val="0"/>
        <w:spacing w:after="0" w:line="240" w:lineRule="auto"/>
        <w:ind w:left="100"/>
        <w:rPr>
          <w:rFonts w:ascii="Garamond" w:hAnsi="Garamond" w:cs="Times New Roman"/>
          <w:sz w:val="24"/>
          <w:szCs w:val="24"/>
        </w:rPr>
      </w:pPr>
    </w:p>
    <w:p w:rsidR="0065303D" w:rsidRDefault="0065303D">
      <w:pPr>
        <w:widowControl w:val="0"/>
        <w:autoSpaceDE w:val="0"/>
        <w:autoSpaceDN w:val="0"/>
        <w:adjustRightInd w:val="0"/>
        <w:spacing w:after="0" w:line="69" w:lineRule="exact"/>
        <w:rPr>
          <w:rFonts w:ascii="Times New Roman" w:hAnsi="Times New Roman" w:cs="Times New Roman"/>
          <w:sz w:val="24"/>
          <w:szCs w:val="24"/>
        </w:rPr>
      </w:pPr>
    </w:p>
    <w:tbl>
      <w:tblPr>
        <w:tblW w:w="25" w:type="dxa"/>
        <w:tblInd w:w="-5" w:type="dxa"/>
        <w:tblLayout w:type="fixed"/>
        <w:tblCellMar>
          <w:left w:w="0" w:type="dxa"/>
          <w:right w:w="0" w:type="dxa"/>
        </w:tblCellMar>
        <w:tblLook w:val="0000" w:firstRow="0" w:lastRow="0" w:firstColumn="0" w:lastColumn="0" w:noHBand="0" w:noVBand="0"/>
      </w:tblPr>
      <w:tblGrid>
        <w:gridCol w:w="25"/>
      </w:tblGrid>
      <w:tr w:rsidR="0088293F" w:rsidTr="0088293F">
        <w:trPr>
          <w:trHeight w:val="31"/>
        </w:trPr>
        <w:tc>
          <w:tcPr>
            <w:tcW w:w="25" w:type="dxa"/>
            <w:tcBorders>
              <w:top w:val="nil"/>
              <w:left w:val="nil"/>
              <w:bottom w:val="nil"/>
              <w:right w:val="nil"/>
            </w:tcBorders>
            <w:vAlign w:val="bottom"/>
          </w:tcPr>
          <w:p w:rsidR="0088293F" w:rsidRDefault="0088293F">
            <w:pPr>
              <w:widowControl w:val="0"/>
              <w:autoSpaceDE w:val="0"/>
              <w:autoSpaceDN w:val="0"/>
              <w:adjustRightInd w:val="0"/>
              <w:spacing w:after="0" w:line="240" w:lineRule="auto"/>
              <w:rPr>
                <w:rFonts w:ascii="Times New Roman" w:hAnsi="Times New Roman" w:cs="Times New Roman"/>
                <w:sz w:val="2"/>
                <w:szCs w:val="2"/>
              </w:rPr>
            </w:pPr>
          </w:p>
        </w:tc>
      </w:tr>
    </w:tbl>
    <w:p w:rsidR="00BE1996" w:rsidRDefault="00BE1996" w:rsidP="00BE1996">
      <w:pPr>
        <w:widowControl w:val="0"/>
        <w:autoSpaceDE w:val="0"/>
        <w:autoSpaceDN w:val="0"/>
        <w:adjustRightInd w:val="0"/>
        <w:spacing w:after="0" w:line="69" w:lineRule="exact"/>
        <w:rPr>
          <w:rFonts w:ascii="Times New Roman" w:hAnsi="Times New Roman" w:cs="Times New Roman"/>
          <w:sz w:val="24"/>
          <w:szCs w:val="24"/>
        </w:rPr>
      </w:pPr>
      <w:bookmarkStart w:id="11" w:name="page75"/>
      <w:bookmarkStart w:id="12" w:name="page77"/>
      <w:bookmarkEnd w:id="11"/>
      <w:bookmarkEnd w:id="12"/>
    </w:p>
    <w:p w:rsidR="00F24DDE" w:rsidRPr="00A329CF" w:rsidRDefault="00F24DDE" w:rsidP="00F24DDE">
      <w:pPr>
        <w:spacing w:before="240" w:after="120" w:line="252" w:lineRule="auto"/>
        <w:jc w:val="center"/>
        <w:rPr>
          <w:rFonts w:ascii="Times New Roman" w:hAnsi="Times New Roman" w:cs="Times New Roman"/>
          <w:b/>
          <w:color w:val="1F497D"/>
          <w:sz w:val="24"/>
          <w:szCs w:val="24"/>
        </w:rPr>
      </w:pPr>
      <w:r w:rsidRPr="00A329CF">
        <w:rPr>
          <w:rFonts w:ascii="Times New Roman" w:hAnsi="Times New Roman" w:cs="Times New Roman"/>
          <w:b/>
          <w:color w:val="1F497D"/>
          <w:sz w:val="24"/>
          <w:szCs w:val="24"/>
        </w:rPr>
        <w:t>МУНИЦИПАЛЬНАЯ ПРОГРАММА</w:t>
      </w:r>
      <w:r w:rsidRPr="00A329CF">
        <w:rPr>
          <w:rFonts w:ascii="Times New Roman" w:hAnsi="Times New Roman" w:cs="Times New Roman"/>
          <w:b/>
          <w:color w:val="1F497D"/>
          <w:sz w:val="24"/>
          <w:szCs w:val="24"/>
        </w:rPr>
        <w:br/>
        <w:t xml:space="preserve">«РАЗВИТИЕ ОБРАЗОВАНИЯ </w:t>
      </w:r>
      <w:r w:rsidR="000040B2" w:rsidRPr="00A329CF">
        <w:rPr>
          <w:rFonts w:ascii="Times New Roman" w:hAnsi="Times New Roman" w:cs="Times New Roman"/>
          <w:b/>
          <w:color w:val="1F497D"/>
          <w:sz w:val="24"/>
          <w:szCs w:val="24"/>
        </w:rPr>
        <w:t>ГОРДЕЕВСКОГО МУНИЦИПАЛЬНОГО</w:t>
      </w:r>
      <w:r w:rsidRPr="00A329CF">
        <w:rPr>
          <w:rFonts w:ascii="Times New Roman" w:hAnsi="Times New Roman" w:cs="Times New Roman"/>
          <w:b/>
          <w:color w:val="1F497D"/>
          <w:sz w:val="24"/>
          <w:szCs w:val="24"/>
        </w:rPr>
        <w:t xml:space="preserve"> РАЙОНА</w:t>
      </w:r>
      <w:r w:rsidR="000E5443" w:rsidRPr="00A329CF">
        <w:rPr>
          <w:rFonts w:ascii="Times New Roman" w:hAnsi="Times New Roman" w:cs="Times New Roman"/>
          <w:b/>
          <w:color w:val="1F497D"/>
          <w:sz w:val="24"/>
          <w:szCs w:val="24"/>
        </w:rPr>
        <w:t>»</w:t>
      </w:r>
      <w:r w:rsidRPr="00A329CF">
        <w:rPr>
          <w:rFonts w:ascii="Times New Roman" w:hAnsi="Times New Roman" w:cs="Times New Roman"/>
          <w:b/>
          <w:color w:val="1F497D"/>
          <w:sz w:val="24"/>
          <w:szCs w:val="24"/>
        </w:rPr>
        <w:t xml:space="preserve"> </w:t>
      </w:r>
    </w:p>
    <w:p w:rsidR="0065303D" w:rsidRPr="00C5292B" w:rsidRDefault="0065303D">
      <w:pPr>
        <w:widowControl w:val="0"/>
        <w:autoSpaceDE w:val="0"/>
        <w:autoSpaceDN w:val="0"/>
        <w:adjustRightInd w:val="0"/>
        <w:spacing w:after="0" w:line="210" w:lineRule="exact"/>
        <w:rPr>
          <w:rFonts w:ascii="Times New Roman" w:hAnsi="Times New Roman" w:cs="Times New Roman"/>
          <w:sz w:val="24"/>
          <w:szCs w:val="24"/>
        </w:rPr>
      </w:pPr>
    </w:p>
    <w:p w:rsidR="007262B8" w:rsidRPr="00C5292B" w:rsidRDefault="00E66876" w:rsidP="00F24DDE">
      <w:pPr>
        <w:spacing w:line="252" w:lineRule="auto"/>
        <w:ind w:firstLine="709"/>
        <w:jc w:val="both"/>
        <w:rPr>
          <w:rFonts w:ascii="Times New Roman" w:hAnsi="Times New Roman" w:cs="Times New Roman"/>
          <w:sz w:val="28"/>
          <w:szCs w:val="28"/>
        </w:rPr>
      </w:pPr>
      <w:r w:rsidRPr="00C5292B">
        <w:rPr>
          <w:rFonts w:ascii="Times New Roman" w:hAnsi="Times New Roman" w:cs="Times New Roman"/>
          <w:b/>
          <w:bCs/>
          <w:color w:val="262626"/>
          <w:sz w:val="28"/>
          <w:szCs w:val="28"/>
        </w:rPr>
        <w:t xml:space="preserve">Цели </w:t>
      </w:r>
      <w:r w:rsidR="00F24DDE" w:rsidRPr="00C5292B">
        <w:rPr>
          <w:rFonts w:ascii="Times New Roman" w:hAnsi="Times New Roman" w:cs="Times New Roman"/>
          <w:b/>
          <w:bCs/>
          <w:color w:val="262626"/>
          <w:sz w:val="28"/>
          <w:szCs w:val="28"/>
        </w:rPr>
        <w:t>муниципальной</w:t>
      </w:r>
      <w:r w:rsidRPr="00C5292B">
        <w:rPr>
          <w:rFonts w:ascii="Times New Roman" w:hAnsi="Times New Roman" w:cs="Times New Roman"/>
          <w:b/>
          <w:bCs/>
          <w:color w:val="262626"/>
          <w:sz w:val="28"/>
          <w:szCs w:val="28"/>
        </w:rPr>
        <w:t xml:space="preserve"> программы: </w:t>
      </w:r>
      <w:r w:rsidR="007262B8" w:rsidRPr="00C5292B">
        <w:rPr>
          <w:rFonts w:ascii="Times New Roman" w:hAnsi="Times New Roman" w:cs="Times New Roman"/>
          <w:sz w:val="28"/>
          <w:szCs w:val="28"/>
        </w:rPr>
        <w:t xml:space="preserve">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 </w:t>
      </w:r>
    </w:p>
    <w:p w:rsidR="007262B8" w:rsidRPr="00C5292B" w:rsidRDefault="007262B8" w:rsidP="007262B8">
      <w:pPr>
        <w:autoSpaceDE w:val="0"/>
        <w:autoSpaceDN w:val="0"/>
        <w:adjustRightInd w:val="0"/>
        <w:spacing w:line="252" w:lineRule="auto"/>
        <w:ind w:firstLine="709"/>
        <w:jc w:val="both"/>
        <w:rPr>
          <w:rFonts w:ascii="Times New Roman" w:hAnsi="Times New Roman" w:cs="Times New Roman"/>
          <w:bCs/>
          <w:sz w:val="28"/>
          <w:szCs w:val="28"/>
        </w:rPr>
      </w:pPr>
      <w:r w:rsidRPr="00C5292B">
        <w:rPr>
          <w:rFonts w:ascii="Times New Roman" w:hAnsi="Times New Roman" w:cs="Times New Roman"/>
          <w:b/>
          <w:color w:val="262626"/>
          <w:sz w:val="28"/>
          <w:szCs w:val="28"/>
        </w:rPr>
        <w:t>Задачи муниципальной программы:</w:t>
      </w:r>
      <w:r w:rsidRPr="00C5292B">
        <w:rPr>
          <w:rFonts w:ascii="Times New Roman" w:hAnsi="Times New Roman" w:cs="Times New Roman"/>
          <w:bCs/>
          <w:sz w:val="28"/>
          <w:szCs w:val="28"/>
        </w:rPr>
        <w:t xml:space="preserve"> повышение доступности и качества предоставления дошкольного, общего образования детей, дополнительного, начального профессионального образования; реализация муниципальной политики в сфере образования на территории </w:t>
      </w:r>
      <w:r w:rsidR="000040B2">
        <w:rPr>
          <w:rFonts w:ascii="Times New Roman" w:hAnsi="Times New Roman" w:cs="Times New Roman"/>
          <w:bCs/>
          <w:sz w:val="28"/>
          <w:szCs w:val="28"/>
        </w:rPr>
        <w:t xml:space="preserve">Гордеевского муниципального </w:t>
      </w:r>
      <w:r w:rsidRPr="00C5292B">
        <w:rPr>
          <w:rFonts w:ascii="Times New Roman" w:hAnsi="Times New Roman" w:cs="Times New Roman"/>
          <w:bCs/>
          <w:sz w:val="28"/>
          <w:szCs w:val="28"/>
        </w:rPr>
        <w:t>района.</w:t>
      </w:r>
    </w:p>
    <w:p w:rsidR="0065303D" w:rsidRPr="00C5292B" w:rsidRDefault="00E66876">
      <w:pPr>
        <w:widowControl w:val="0"/>
        <w:overflowPunct w:val="0"/>
        <w:autoSpaceDE w:val="0"/>
        <w:autoSpaceDN w:val="0"/>
        <w:adjustRightInd w:val="0"/>
        <w:spacing w:after="0" w:line="314" w:lineRule="auto"/>
        <w:ind w:left="100" w:right="560"/>
        <w:rPr>
          <w:rFonts w:ascii="Times New Roman" w:hAnsi="Times New Roman" w:cs="Times New Roman"/>
          <w:color w:val="262626"/>
          <w:sz w:val="28"/>
          <w:szCs w:val="28"/>
        </w:rPr>
      </w:pPr>
      <w:r w:rsidRPr="00C5292B">
        <w:rPr>
          <w:rFonts w:ascii="Times New Roman" w:hAnsi="Times New Roman" w:cs="Times New Roman"/>
          <w:b/>
          <w:bCs/>
          <w:color w:val="262626"/>
          <w:sz w:val="28"/>
          <w:szCs w:val="28"/>
        </w:rPr>
        <w:t xml:space="preserve">Ответственный исполнитель: </w:t>
      </w:r>
      <w:r w:rsidR="00F24DDE" w:rsidRPr="00C5292B">
        <w:rPr>
          <w:rFonts w:ascii="Times New Roman" w:hAnsi="Times New Roman" w:cs="Times New Roman"/>
          <w:b/>
          <w:bCs/>
          <w:color w:val="262626"/>
          <w:sz w:val="28"/>
          <w:szCs w:val="28"/>
        </w:rPr>
        <w:t xml:space="preserve"> </w:t>
      </w:r>
      <w:r w:rsidR="00F24DDE" w:rsidRPr="00C5292B">
        <w:rPr>
          <w:rFonts w:ascii="Times New Roman" w:hAnsi="Times New Roman" w:cs="Times New Roman"/>
          <w:bCs/>
          <w:color w:val="262626"/>
          <w:sz w:val="28"/>
          <w:szCs w:val="28"/>
        </w:rPr>
        <w:t>Отдел</w:t>
      </w:r>
      <w:r w:rsidRPr="00C5292B">
        <w:rPr>
          <w:rFonts w:ascii="Times New Roman" w:hAnsi="Times New Roman" w:cs="Times New Roman"/>
          <w:color w:val="262626"/>
          <w:sz w:val="28"/>
          <w:szCs w:val="28"/>
        </w:rPr>
        <w:t xml:space="preserve"> образования </w:t>
      </w:r>
      <w:r w:rsidR="000040B2">
        <w:rPr>
          <w:rFonts w:ascii="Times New Roman" w:hAnsi="Times New Roman" w:cs="Times New Roman"/>
          <w:color w:val="262626"/>
          <w:sz w:val="28"/>
          <w:szCs w:val="28"/>
        </w:rPr>
        <w:t xml:space="preserve"> администрации Гордеевского</w:t>
      </w:r>
      <w:r w:rsidR="00F24DDE" w:rsidRPr="00C5292B">
        <w:rPr>
          <w:rFonts w:ascii="Times New Roman" w:hAnsi="Times New Roman" w:cs="Times New Roman"/>
          <w:color w:val="262626"/>
          <w:sz w:val="28"/>
          <w:szCs w:val="28"/>
        </w:rPr>
        <w:t xml:space="preserve"> района</w:t>
      </w:r>
    </w:p>
    <w:p w:rsidR="0065303D" w:rsidRDefault="00E66876">
      <w:pPr>
        <w:widowControl w:val="0"/>
        <w:autoSpaceDE w:val="0"/>
        <w:autoSpaceDN w:val="0"/>
        <w:adjustRightInd w:val="0"/>
        <w:spacing w:after="0" w:line="240" w:lineRule="auto"/>
        <w:ind w:left="100"/>
        <w:rPr>
          <w:rFonts w:ascii="Times New Roman" w:hAnsi="Times New Roman" w:cs="Times New Roman"/>
          <w:b/>
          <w:bCs/>
          <w:color w:val="262626"/>
          <w:sz w:val="24"/>
          <w:szCs w:val="24"/>
        </w:rPr>
      </w:pPr>
      <w:r w:rsidRPr="00DE2968">
        <w:rPr>
          <w:rFonts w:ascii="Times New Roman" w:hAnsi="Times New Roman" w:cs="Times New Roman"/>
          <w:b/>
          <w:bCs/>
          <w:color w:val="262626"/>
          <w:sz w:val="24"/>
          <w:szCs w:val="24"/>
        </w:rPr>
        <w:t>Основные направления расходов:</w:t>
      </w:r>
    </w:p>
    <w:p w:rsidR="002707A0" w:rsidRDefault="002707A0">
      <w:pPr>
        <w:widowControl w:val="0"/>
        <w:autoSpaceDE w:val="0"/>
        <w:autoSpaceDN w:val="0"/>
        <w:adjustRightInd w:val="0"/>
        <w:spacing w:after="0" w:line="240" w:lineRule="auto"/>
        <w:ind w:left="100"/>
        <w:rPr>
          <w:rFonts w:ascii="Times New Roman" w:hAnsi="Times New Roman" w:cs="Times New Roman"/>
          <w:b/>
          <w:bCs/>
          <w:color w:val="262626"/>
          <w:sz w:val="24"/>
          <w:szCs w:val="24"/>
        </w:rPr>
      </w:pPr>
    </w:p>
    <w:tbl>
      <w:tblPr>
        <w:tblW w:w="5690" w:type="pct"/>
        <w:tblInd w:w="108" w:type="dxa"/>
        <w:tblLayout w:type="fixed"/>
        <w:tblLook w:val="04A0" w:firstRow="1" w:lastRow="0" w:firstColumn="1" w:lastColumn="0" w:noHBand="0" w:noVBand="1"/>
      </w:tblPr>
      <w:tblGrid>
        <w:gridCol w:w="4191"/>
        <w:gridCol w:w="1769"/>
        <w:gridCol w:w="1698"/>
        <w:gridCol w:w="1700"/>
        <w:gridCol w:w="1698"/>
      </w:tblGrid>
      <w:tr w:rsidR="001708A8" w:rsidRPr="002074C4" w:rsidTr="00BB4FBA">
        <w:trPr>
          <w:gridAfter w:val="1"/>
          <w:wAfter w:w="768" w:type="pct"/>
          <w:cantSplit/>
          <w:trHeight w:val="255"/>
          <w:tblHeader/>
        </w:trPr>
        <w:tc>
          <w:tcPr>
            <w:tcW w:w="1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C4" w:rsidRPr="002074C4" w:rsidRDefault="002074C4" w:rsidP="00CF6087">
            <w:pPr>
              <w:spacing w:line="252" w:lineRule="auto"/>
              <w:jc w:val="center"/>
              <w:rPr>
                <w:rFonts w:ascii="Times New Roman" w:hAnsi="Times New Roman" w:cs="Times New Roman"/>
                <w:sz w:val="24"/>
                <w:szCs w:val="24"/>
              </w:rPr>
            </w:pPr>
            <w:r w:rsidRPr="002074C4">
              <w:rPr>
                <w:rFonts w:ascii="Times New Roman" w:hAnsi="Times New Roman" w:cs="Times New Roman"/>
                <w:sz w:val="24"/>
                <w:szCs w:val="24"/>
              </w:rPr>
              <w:t>Направление расходов</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2074C4" w:rsidRPr="002074C4" w:rsidRDefault="002074C4" w:rsidP="007044BB">
            <w:pPr>
              <w:spacing w:line="252" w:lineRule="auto"/>
              <w:jc w:val="center"/>
              <w:rPr>
                <w:rFonts w:ascii="Times New Roman" w:hAnsi="Times New Roman" w:cs="Times New Roman"/>
                <w:sz w:val="24"/>
                <w:szCs w:val="24"/>
              </w:rPr>
            </w:pPr>
            <w:r w:rsidRPr="002074C4">
              <w:rPr>
                <w:rFonts w:ascii="Times New Roman" w:hAnsi="Times New Roman" w:cs="Times New Roman"/>
                <w:sz w:val="24"/>
                <w:szCs w:val="24"/>
              </w:rPr>
              <w:t>20</w:t>
            </w:r>
            <w:r w:rsidR="00DA06AD">
              <w:rPr>
                <w:rFonts w:ascii="Times New Roman" w:hAnsi="Times New Roman" w:cs="Times New Roman"/>
                <w:sz w:val="24"/>
                <w:szCs w:val="24"/>
              </w:rPr>
              <w:t>2</w:t>
            </w:r>
            <w:r w:rsidR="007044BB">
              <w:rPr>
                <w:rFonts w:ascii="Times New Roman" w:hAnsi="Times New Roman" w:cs="Times New Roman"/>
                <w:sz w:val="24"/>
                <w:szCs w:val="24"/>
              </w:rPr>
              <w:t>5</w:t>
            </w:r>
            <w:r w:rsidRPr="002074C4">
              <w:rPr>
                <w:rFonts w:ascii="Times New Roman" w:hAnsi="Times New Roman" w:cs="Times New Roman"/>
                <w:sz w:val="24"/>
                <w:szCs w:val="24"/>
              </w:rPr>
              <w:t xml:space="preserve"> год</w:t>
            </w:r>
          </w:p>
        </w:tc>
        <w:tc>
          <w:tcPr>
            <w:tcW w:w="768" w:type="pct"/>
            <w:tcBorders>
              <w:top w:val="single" w:sz="4" w:space="0" w:color="auto"/>
              <w:left w:val="nil"/>
              <w:bottom w:val="single" w:sz="4" w:space="0" w:color="auto"/>
              <w:right w:val="single" w:sz="4" w:space="0" w:color="auto"/>
            </w:tcBorders>
          </w:tcPr>
          <w:p w:rsidR="002074C4" w:rsidRPr="002074C4" w:rsidRDefault="002074C4" w:rsidP="007044BB">
            <w:pPr>
              <w:spacing w:line="252" w:lineRule="auto"/>
              <w:ind w:right="-55"/>
              <w:jc w:val="center"/>
              <w:rPr>
                <w:rFonts w:ascii="Times New Roman" w:hAnsi="Times New Roman" w:cs="Times New Roman"/>
                <w:sz w:val="24"/>
                <w:szCs w:val="24"/>
              </w:rPr>
            </w:pPr>
            <w:r w:rsidRPr="002074C4">
              <w:rPr>
                <w:rFonts w:ascii="Times New Roman" w:hAnsi="Times New Roman" w:cs="Times New Roman"/>
                <w:sz w:val="24"/>
                <w:szCs w:val="24"/>
              </w:rPr>
              <w:t>20</w:t>
            </w:r>
            <w:r w:rsidR="00F37649">
              <w:rPr>
                <w:rFonts w:ascii="Times New Roman" w:hAnsi="Times New Roman" w:cs="Times New Roman"/>
                <w:sz w:val="24"/>
                <w:szCs w:val="24"/>
              </w:rPr>
              <w:t>2</w:t>
            </w:r>
            <w:r w:rsidR="007044BB">
              <w:rPr>
                <w:rFonts w:ascii="Times New Roman" w:hAnsi="Times New Roman" w:cs="Times New Roman"/>
                <w:sz w:val="24"/>
                <w:szCs w:val="24"/>
              </w:rPr>
              <w:t>6</w:t>
            </w:r>
            <w:r w:rsidRPr="002074C4">
              <w:rPr>
                <w:rFonts w:ascii="Times New Roman" w:hAnsi="Times New Roman" w:cs="Times New Roman"/>
                <w:sz w:val="24"/>
                <w:szCs w:val="24"/>
              </w:rPr>
              <w:t xml:space="preserve"> год</w:t>
            </w:r>
          </w:p>
        </w:tc>
        <w:tc>
          <w:tcPr>
            <w:tcW w:w="769" w:type="pct"/>
            <w:tcBorders>
              <w:top w:val="single" w:sz="4" w:space="0" w:color="auto"/>
              <w:left w:val="nil"/>
              <w:bottom w:val="single" w:sz="4" w:space="0" w:color="auto"/>
              <w:right w:val="single" w:sz="4" w:space="0" w:color="auto"/>
            </w:tcBorders>
          </w:tcPr>
          <w:p w:rsidR="002074C4" w:rsidRPr="002074C4" w:rsidRDefault="00DA06AD" w:rsidP="007044BB">
            <w:pPr>
              <w:spacing w:line="252" w:lineRule="auto"/>
              <w:ind w:right="-107"/>
              <w:jc w:val="center"/>
              <w:rPr>
                <w:rFonts w:ascii="Times New Roman" w:hAnsi="Times New Roman" w:cs="Times New Roman"/>
                <w:sz w:val="24"/>
                <w:szCs w:val="24"/>
              </w:rPr>
            </w:pPr>
            <w:r>
              <w:rPr>
                <w:rFonts w:ascii="Times New Roman" w:hAnsi="Times New Roman" w:cs="Times New Roman"/>
                <w:sz w:val="24"/>
                <w:szCs w:val="24"/>
              </w:rPr>
              <w:t>20</w:t>
            </w:r>
            <w:r w:rsidR="00F37649">
              <w:rPr>
                <w:rFonts w:ascii="Times New Roman" w:hAnsi="Times New Roman" w:cs="Times New Roman"/>
                <w:sz w:val="24"/>
                <w:szCs w:val="24"/>
              </w:rPr>
              <w:t>2</w:t>
            </w:r>
            <w:r w:rsidR="007044BB">
              <w:rPr>
                <w:rFonts w:ascii="Times New Roman" w:hAnsi="Times New Roman" w:cs="Times New Roman"/>
                <w:sz w:val="24"/>
                <w:szCs w:val="24"/>
              </w:rPr>
              <w:t>7</w:t>
            </w:r>
            <w:r w:rsidR="002074C4" w:rsidRPr="002074C4">
              <w:rPr>
                <w:rFonts w:ascii="Times New Roman" w:hAnsi="Times New Roman" w:cs="Times New Roman"/>
                <w:sz w:val="24"/>
                <w:szCs w:val="24"/>
              </w:rPr>
              <w:t xml:space="preserve"> год</w:t>
            </w:r>
          </w:p>
        </w:tc>
      </w:tr>
      <w:tr w:rsidR="001708A8" w:rsidRPr="002074C4" w:rsidTr="00A329CF">
        <w:trPr>
          <w:gridAfter w:val="1"/>
          <w:wAfter w:w="768" w:type="pct"/>
          <w:cantSplit/>
          <w:trHeight w:val="718"/>
        </w:trPr>
        <w:tc>
          <w:tcPr>
            <w:tcW w:w="1895" w:type="pct"/>
            <w:tcBorders>
              <w:top w:val="nil"/>
              <w:left w:val="single" w:sz="4" w:space="0" w:color="auto"/>
              <w:bottom w:val="single" w:sz="4" w:space="0" w:color="auto"/>
              <w:right w:val="single" w:sz="4" w:space="0" w:color="auto"/>
            </w:tcBorders>
            <w:shd w:val="clear" w:color="auto" w:fill="auto"/>
            <w:vAlign w:val="center"/>
            <w:hideMark/>
          </w:tcPr>
          <w:p w:rsidR="002074C4" w:rsidRPr="000040B2" w:rsidRDefault="000040B2" w:rsidP="00CF6087">
            <w:pPr>
              <w:outlineLvl w:val="5"/>
              <w:rPr>
                <w:rFonts w:ascii="Times New Roman" w:hAnsi="Times New Roman" w:cs="Times New Roman"/>
                <w:sz w:val="24"/>
                <w:szCs w:val="24"/>
              </w:rPr>
            </w:pPr>
            <w:r w:rsidRPr="000040B2">
              <w:rPr>
                <w:rFonts w:ascii="Times New Roman" w:hAnsi="Times New Roman" w:cs="Times New Roman"/>
                <w:sz w:val="24"/>
                <w:szCs w:val="24"/>
              </w:rPr>
              <w:t>Осуществление отдельных полномочий в сфере образования</w:t>
            </w:r>
            <w:r w:rsidR="002074C4" w:rsidRPr="000040B2">
              <w:rPr>
                <w:rFonts w:ascii="Times New Roman" w:hAnsi="Times New Roman" w:cs="Times New Roman"/>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tcPr>
          <w:p w:rsidR="002074C4" w:rsidRPr="002074C4" w:rsidRDefault="007044BB" w:rsidP="007D66F3">
            <w:pPr>
              <w:spacing w:line="252" w:lineRule="auto"/>
              <w:ind w:left="-109" w:right="-87"/>
              <w:jc w:val="center"/>
              <w:rPr>
                <w:rFonts w:ascii="Times New Roman" w:hAnsi="Times New Roman" w:cs="Times New Roman"/>
                <w:sz w:val="24"/>
                <w:szCs w:val="24"/>
              </w:rPr>
            </w:pPr>
            <w:r>
              <w:rPr>
                <w:rFonts w:ascii="Times New Roman" w:hAnsi="Times New Roman" w:cs="Times New Roman"/>
                <w:sz w:val="24"/>
                <w:szCs w:val="24"/>
              </w:rPr>
              <w:t>136 608,8</w:t>
            </w:r>
          </w:p>
        </w:tc>
        <w:tc>
          <w:tcPr>
            <w:tcW w:w="768" w:type="pct"/>
            <w:tcBorders>
              <w:top w:val="nil"/>
              <w:left w:val="nil"/>
              <w:bottom w:val="single" w:sz="4" w:space="0" w:color="auto"/>
              <w:right w:val="single" w:sz="4" w:space="0" w:color="auto"/>
            </w:tcBorders>
            <w:vAlign w:val="center"/>
          </w:tcPr>
          <w:p w:rsidR="002074C4" w:rsidRPr="002074C4" w:rsidRDefault="007044BB" w:rsidP="00FD1811">
            <w:pPr>
              <w:spacing w:line="252" w:lineRule="auto"/>
              <w:ind w:right="-191"/>
              <w:jc w:val="center"/>
              <w:rPr>
                <w:rFonts w:ascii="Times New Roman" w:hAnsi="Times New Roman" w:cs="Times New Roman"/>
                <w:sz w:val="24"/>
                <w:szCs w:val="24"/>
              </w:rPr>
            </w:pPr>
            <w:r>
              <w:rPr>
                <w:rFonts w:ascii="Times New Roman" w:hAnsi="Times New Roman" w:cs="Times New Roman"/>
                <w:sz w:val="24"/>
                <w:szCs w:val="24"/>
              </w:rPr>
              <w:t>136 608,8</w:t>
            </w:r>
          </w:p>
        </w:tc>
        <w:tc>
          <w:tcPr>
            <w:tcW w:w="769" w:type="pct"/>
            <w:tcBorders>
              <w:top w:val="nil"/>
              <w:left w:val="nil"/>
              <w:bottom w:val="single" w:sz="4" w:space="0" w:color="auto"/>
              <w:right w:val="single" w:sz="4" w:space="0" w:color="auto"/>
            </w:tcBorders>
            <w:vAlign w:val="center"/>
          </w:tcPr>
          <w:p w:rsidR="002074C4" w:rsidRPr="002074C4" w:rsidRDefault="007044BB" w:rsidP="007C6E4A">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136 608,8</w:t>
            </w:r>
          </w:p>
        </w:tc>
      </w:tr>
      <w:tr w:rsidR="00C647C4" w:rsidRPr="002074C4" w:rsidTr="00BB4FBA">
        <w:trPr>
          <w:gridAfter w:val="1"/>
          <w:wAfter w:w="768" w:type="pct"/>
          <w:cantSplit/>
          <w:trHeight w:val="1023"/>
        </w:trPr>
        <w:tc>
          <w:tcPr>
            <w:tcW w:w="1895" w:type="pct"/>
            <w:tcBorders>
              <w:top w:val="nil"/>
              <w:left w:val="single" w:sz="4" w:space="0" w:color="auto"/>
              <w:bottom w:val="single" w:sz="4" w:space="0" w:color="auto"/>
              <w:right w:val="single" w:sz="4" w:space="0" w:color="auto"/>
            </w:tcBorders>
            <w:shd w:val="clear" w:color="auto" w:fill="auto"/>
            <w:vAlign w:val="center"/>
          </w:tcPr>
          <w:p w:rsidR="00C647C4" w:rsidRPr="000040B2" w:rsidRDefault="00C647C4" w:rsidP="00CF6087">
            <w:pPr>
              <w:outlineLvl w:val="5"/>
              <w:rPr>
                <w:rFonts w:ascii="Times New Roman" w:hAnsi="Times New Roman" w:cs="Times New Roman"/>
                <w:sz w:val="24"/>
                <w:szCs w:val="24"/>
              </w:rPr>
            </w:pPr>
            <w:r w:rsidRPr="001708A8">
              <w:rPr>
                <w:rFonts w:ascii="Times New Roman" w:hAnsi="Times New Roman" w:cs="Times New Roman"/>
                <w:sz w:val="24"/>
                <w:szCs w:val="24"/>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00" w:type="pct"/>
            <w:tcBorders>
              <w:top w:val="nil"/>
              <w:left w:val="nil"/>
              <w:bottom w:val="single" w:sz="4" w:space="0" w:color="auto"/>
              <w:right w:val="single" w:sz="4" w:space="0" w:color="auto"/>
            </w:tcBorders>
            <w:shd w:val="clear" w:color="auto" w:fill="auto"/>
            <w:noWrap/>
            <w:vAlign w:val="center"/>
          </w:tcPr>
          <w:p w:rsidR="00C647C4" w:rsidRDefault="007044BB" w:rsidP="007D66F3">
            <w:pPr>
              <w:spacing w:line="252" w:lineRule="auto"/>
              <w:ind w:left="-109" w:right="-87"/>
              <w:jc w:val="center"/>
              <w:rPr>
                <w:rFonts w:ascii="Times New Roman" w:hAnsi="Times New Roman" w:cs="Times New Roman"/>
                <w:sz w:val="24"/>
                <w:szCs w:val="24"/>
              </w:rPr>
            </w:pPr>
            <w:r>
              <w:rPr>
                <w:rFonts w:ascii="Times New Roman" w:hAnsi="Times New Roman" w:cs="Times New Roman"/>
                <w:sz w:val="24"/>
                <w:szCs w:val="24"/>
              </w:rPr>
              <w:t>730,9</w:t>
            </w:r>
          </w:p>
        </w:tc>
        <w:tc>
          <w:tcPr>
            <w:tcW w:w="768" w:type="pct"/>
            <w:tcBorders>
              <w:top w:val="nil"/>
              <w:left w:val="nil"/>
              <w:bottom w:val="single" w:sz="4" w:space="0" w:color="auto"/>
              <w:right w:val="single" w:sz="4" w:space="0" w:color="auto"/>
            </w:tcBorders>
            <w:vAlign w:val="center"/>
          </w:tcPr>
          <w:p w:rsidR="00C647C4" w:rsidRDefault="007044BB" w:rsidP="00FD1811">
            <w:pPr>
              <w:spacing w:line="252" w:lineRule="auto"/>
              <w:ind w:right="-191"/>
              <w:jc w:val="center"/>
              <w:rPr>
                <w:rFonts w:ascii="Times New Roman" w:hAnsi="Times New Roman" w:cs="Times New Roman"/>
                <w:sz w:val="24"/>
                <w:szCs w:val="24"/>
              </w:rPr>
            </w:pPr>
            <w:r>
              <w:rPr>
                <w:rFonts w:ascii="Times New Roman" w:hAnsi="Times New Roman" w:cs="Times New Roman"/>
                <w:sz w:val="24"/>
                <w:szCs w:val="24"/>
              </w:rPr>
              <w:t>730,9</w:t>
            </w:r>
          </w:p>
        </w:tc>
        <w:tc>
          <w:tcPr>
            <w:tcW w:w="769" w:type="pct"/>
            <w:tcBorders>
              <w:top w:val="nil"/>
              <w:left w:val="nil"/>
              <w:bottom w:val="single" w:sz="4" w:space="0" w:color="auto"/>
              <w:right w:val="single" w:sz="4" w:space="0" w:color="auto"/>
            </w:tcBorders>
            <w:vAlign w:val="center"/>
          </w:tcPr>
          <w:p w:rsidR="00C647C4" w:rsidRDefault="007044BB" w:rsidP="007C6E4A">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730,9</w:t>
            </w:r>
          </w:p>
        </w:tc>
      </w:tr>
      <w:tr w:rsidR="00C647C4" w:rsidRPr="002074C4" w:rsidTr="00A329CF">
        <w:trPr>
          <w:gridAfter w:val="1"/>
          <w:wAfter w:w="768" w:type="pct"/>
          <w:cantSplit/>
          <w:trHeight w:val="5076"/>
        </w:trPr>
        <w:tc>
          <w:tcPr>
            <w:tcW w:w="1895" w:type="pct"/>
            <w:tcBorders>
              <w:top w:val="nil"/>
              <w:left w:val="single" w:sz="4" w:space="0" w:color="auto"/>
              <w:bottom w:val="single" w:sz="4" w:space="0" w:color="auto"/>
              <w:right w:val="single" w:sz="4" w:space="0" w:color="auto"/>
            </w:tcBorders>
            <w:shd w:val="clear" w:color="auto" w:fill="auto"/>
            <w:vAlign w:val="center"/>
          </w:tcPr>
          <w:p w:rsidR="00C647C4" w:rsidRPr="00E75406" w:rsidRDefault="00C647C4" w:rsidP="00E75406">
            <w:pPr>
              <w:outlineLvl w:val="2"/>
              <w:rPr>
                <w:rFonts w:ascii="Times New Roman" w:hAnsi="Times New Roman" w:cs="Times New Roman"/>
                <w:bCs/>
                <w:color w:val="000000"/>
                <w:sz w:val="24"/>
                <w:szCs w:val="24"/>
              </w:rPr>
            </w:pPr>
            <w:r w:rsidRPr="00C647C4">
              <w:rPr>
                <w:rFonts w:ascii="Times New Roman" w:hAnsi="Times New Roman" w:cs="Times New Roman"/>
                <w:bCs/>
                <w:color w:val="000000"/>
                <w:sz w:val="24"/>
                <w:szCs w:val="24"/>
              </w:rPr>
              <w:lastRenderedPageBreak/>
              <w:t xml:space="preserve">          </w:t>
            </w:r>
            <w:proofErr w:type="gramStart"/>
            <w:r w:rsidRPr="00C647C4">
              <w:rPr>
                <w:rFonts w:ascii="Times New Roman" w:hAnsi="Times New Roman" w:cs="Times New Roman"/>
                <w:bCs/>
                <w:color w:val="000000"/>
                <w:sz w:val="24"/>
                <w:szCs w:val="24"/>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 подготовку лиц, желающих принять на воспитание в свою семью ребенка, оставшегося без попечения родителей (подготовка лиц, желающих принять на воспитание в свою семью ребенка, остав</w:t>
            </w:r>
            <w:r w:rsidR="00E75406">
              <w:rPr>
                <w:rFonts w:ascii="Times New Roman" w:hAnsi="Times New Roman" w:cs="Times New Roman"/>
                <w:bCs/>
                <w:color w:val="000000"/>
                <w:sz w:val="24"/>
                <w:szCs w:val="24"/>
              </w:rPr>
              <w:t>шегося без попечения родителей)</w:t>
            </w:r>
            <w:proofErr w:type="gramEnd"/>
          </w:p>
        </w:tc>
        <w:tc>
          <w:tcPr>
            <w:tcW w:w="800" w:type="pct"/>
            <w:tcBorders>
              <w:top w:val="nil"/>
              <w:left w:val="nil"/>
              <w:bottom w:val="single" w:sz="4" w:space="0" w:color="auto"/>
              <w:right w:val="single" w:sz="4" w:space="0" w:color="auto"/>
            </w:tcBorders>
            <w:shd w:val="clear" w:color="auto" w:fill="auto"/>
            <w:noWrap/>
            <w:vAlign w:val="center"/>
          </w:tcPr>
          <w:p w:rsidR="00C647C4" w:rsidRDefault="00C647C4" w:rsidP="007D66F3">
            <w:pPr>
              <w:spacing w:line="252" w:lineRule="auto"/>
              <w:ind w:left="-109" w:right="-87"/>
              <w:jc w:val="center"/>
              <w:rPr>
                <w:rFonts w:ascii="Times New Roman" w:hAnsi="Times New Roman" w:cs="Times New Roman"/>
                <w:sz w:val="24"/>
                <w:szCs w:val="24"/>
              </w:rPr>
            </w:pPr>
            <w:r>
              <w:rPr>
                <w:rFonts w:ascii="Times New Roman" w:hAnsi="Times New Roman" w:cs="Times New Roman"/>
                <w:sz w:val="24"/>
                <w:szCs w:val="24"/>
              </w:rPr>
              <w:t>36,0</w:t>
            </w:r>
          </w:p>
        </w:tc>
        <w:tc>
          <w:tcPr>
            <w:tcW w:w="768" w:type="pct"/>
            <w:tcBorders>
              <w:top w:val="nil"/>
              <w:left w:val="nil"/>
              <w:bottom w:val="single" w:sz="4" w:space="0" w:color="auto"/>
              <w:right w:val="single" w:sz="4" w:space="0" w:color="auto"/>
            </w:tcBorders>
            <w:vAlign w:val="center"/>
          </w:tcPr>
          <w:p w:rsidR="00C647C4" w:rsidRDefault="00C647C4" w:rsidP="00FD1811">
            <w:pPr>
              <w:spacing w:line="252" w:lineRule="auto"/>
              <w:ind w:right="-191"/>
              <w:jc w:val="center"/>
              <w:rPr>
                <w:rFonts w:ascii="Times New Roman" w:hAnsi="Times New Roman" w:cs="Times New Roman"/>
                <w:sz w:val="24"/>
                <w:szCs w:val="24"/>
              </w:rPr>
            </w:pPr>
            <w:r>
              <w:rPr>
                <w:rFonts w:ascii="Times New Roman" w:hAnsi="Times New Roman" w:cs="Times New Roman"/>
                <w:sz w:val="24"/>
                <w:szCs w:val="24"/>
              </w:rPr>
              <w:t>36,0</w:t>
            </w:r>
          </w:p>
        </w:tc>
        <w:tc>
          <w:tcPr>
            <w:tcW w:w="769" w:type="pct"/>
            <w:tcBorders>
              <w:top w:val="nil"/>
              <w:left w:val="nil"/>
              <w:bottom w:val="single" w:sz="4" w:space="0" w:color="auto"/>
              <w:right w:val="single" w:sz="4" w:space="0" w:color="auto"/>
            </w:tcBorders>
            <w:vAlign w:val="center"/>
          </w:tcPr>
          <w:p w:rsidR="00C647C4" w:rsidRDefault="00C647C4" w:rsidP="007C6E4A">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36,0</w:t>
            </w:r>
          </w:p>
        </w:tc>
      </w:tr>
      <w:tr w:rsidR="00C647C4" w:rsidRPr="002074C4" w:rsidTr="00BB4FBA">
        <w:trPr>
          <w:gridAfter w:val="1"/>
          <w:wAfter w:w="768" w:type="pct"/>
          <w:cantSplit/>
          <w:trHeight w:val="1023"/>
        </w:trPr>
        <w:tc>
          <w:tcPr>
            <w:tcW w:w="1895" w:type="pct"/>
            <w:tcBorders>
              <w:top w:val="nil"/>
              <w:left w:val="single" w:sz="4" w:space="0" w:color="auto"/>
              <w:bottom w:val="single" w:sz="4" w:space="0" w:color="auto"/>
              <w:right w:val="single" w:sz="4" w:space="0" w:color="auto"/>
            </w:tcBorders>
            <w:shd w:val="clear" w:color="auto" w:fill="auto"/>
            <w:vAlign w:val="center"/>
          </w:tcPr>
          <w:p w:rsidR="00C647C4" w:rsidRPr="00E75406" w:rsidRDefault="00C647C4" w:rsidP="00E75406">
            <w:pPr>
              <w:outlineLvl w:val="2"/>
              <w:rPr>
                <w:rFonts w:ascii="Times New Roman" w:hAnsi="Times New Roman" w:cs="Times New Roman"/>
                <w:bCs/>
                <w:color w:val="000000"/>
                <w:sz w:val="24"/>
                <w:szCs w:val="24"/>
              </w:rPr>
            </w:pPr>
            <w:r>
              <w:rPr>
                <w:rFonts w:ascii="Arial CYR" w:hAnsi="Arial CYR" w:cs="Arial CYR"/>
                <w:b/>
                <w:bCs/>
                <w:color w:val="000000"/>
                <w:sz w:val="20"/>
                <w:szCs w:val="20"/>
              </w:rPr>
              <w:t xml:space="preserve">          </w:t>
            </w:r>
            <w:r w:rsidRPr="00C647C4">
              <w:rPr>
                <w:rFonts w:ascii="Times New Roman" w:hAnsi="Times New Roman" w:cs="Times New Roman"/>
                <w:bCs/>
                <w:color w:val="000000"/>
                <w:sz w:val="24"/>
                <w:szCs w:val="24"/>
              </w:rPr>
              <w:t xml:space="preserve">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 подготовку лиц, желающих принять на воспитание в свою семью ребенка, оставшегося без попечения родителей </w:t>
            </w:r>
            <w:proofErr w:type="gramStart"/>
            <w:r w:rsidRPr="00C647C4">
              <w:rPr>
                <w:rFonts w:ascii="Times New Roman" w:hAnsi="Times New Roman" w:cs="Times New Roman"/>
                <w:bCs/>
                <w:color w:val="000000"/>
                <w:sz w:val="24"/>
                <w:szCs w:val="24"/>
              </w:rPr>
              <w:t xml:space="preserve">( </w:t>
            </w:r>
            <w:proofErr w:type="gramEnd"/>
            <w:r w:rsidRPr="00C647C4">
              <w:rPr>
                <w:rFonts w:ascii="Times New Roman" w:hAnsi="Times New Roman" w:cs="Times New Roman"/>
                <w:bCs/>
                <w:color w:val="000000"/>
                <w:sz w:val="24"/>
                <w:szCs w:val="24"/>
              </w:rPr>
              <w:t>выплата ежемесячных денежных средств на содержание и проезд ребенка, переданного на воспитание в семью опекуна (попечителя), приемную семью, воз</w:t>
            </w:r>
            <w:r w:rsidR="00E75406">
              <w:rPr>
                <w:rFonts w:ascii="Times New Roman" w:hAnsi="Times New Roman" w:cs="Times New Roman"/>
                <w:bCs/>
                <w:color w:val="000000"/>
                <w:sz w:val="24"/>
                <w:szCs w:val="24"/>
              </w:rPr>
              <w:t>награждения приемным родителям</w:t>
            </w:r>
          </w:p>
        </w:tc>
        <w:tc>
          <w:tcPr>
            <w:tcW w:w="800" w:type="pct"/>
            <w:tcBorders>
              <w:top w:val="nil"/>
              <w:left w:val="nil"/>
              <w:bottom w:val="single" w:sz="4" w:space="0" w:color="auto"/>
              <w:right w:val="single" w:sz="4" w:space="0" w:color="auto"/>
            </w:tcBorders>
            <w:shd w:val="clear" w:color="auto" w:fill="auto"/>
            <w:noWrap/>
            <w:vAlign w:val="center"/>
          </w:tcPr>
          <w:p w:rsidR="00C647C4" w:rsidRDefault="007044BB" w:rsidP="007D66F3">
            <w:pPr>
              <w:spacing w:line="252" w:lineRule="auto"/>
              <w:ind w:left="-109" w:right="-87"/>
              <w:jc w:val="center"/>
              <w:rPr>
                <w:rFonts w:ascii="Times New Roman" w:hAnsi="Times New Roman" w:cs="Times New Roman"/>
                <w:sz w:val="24"/>
                <w:szCs w:val="24"/>
              </w:rPr>
            </w:pPr>
            <w:r>
              <w:rPr>
                <w:rFonts w:ascii="Times New Roman" w:hAnsi="Times New Roman" w:cs="Times New Roman"/>
                <w:sz w:val="24"/>
                <w:szCs w:val="24"/>
              </w:rPr>
              <w:t>4 544,2</w:t>
            </w:r>
          </w:p>
        </w:tc>
        <w:tc>
          <w:tcPr>
            <w:tcW w:w="768" w:type="pct"/>
            <w:tcBorders>
              <w:top w:val="nil"/>
              <w:left w:val="nil"/>
              <w:bottom w:val="single" w:sz="4" w:space="0" w:color="auto"/>
              <w:right w:val="single" w:sz="4" w:space="0" w:color="auto"/>
            </w:tcBorders>
            <w:vAlign w:val="center"/>
          </w:tcPr>
          <w:p w:rsidR="00C647C4" w:rsidRDefault="007044BB" w:rsidP="00FD1811">
            <w:pPr>
              <w:spacing w:line="252" w:lineRule="auto"/>
              <w:ind w:right="-191"/>
              <w:jc w:val="center"/>
              <w:rPr>
                <w:rFonts w:ascii="Times New Roman" w:hAnsi="Times New Roman" w:cs="Times New Roman"/>
                <w:sz w:val="24"/>
                <w:szCs w:val="24"/>
              </w:rPr>
            </w:pPr>
            <w:r>
              <w:rPr>
                <w:rFonts w:ascii="Times New Roman" w:hAnsi="Times New Roman" w:cs="Times New Roman"/>
                <w:sz w:val="24"/>
                <w:szCs w:val="24"/>
              </w:rPr>
              <w:t>4 725,7</w:t>
            </w:r>
          </w:p>
        </w:tc>
        <w:tc>
          <w:tcPr>
            <w:tcW w:w="769" w:type="pct"/>
            <w:tcBorders>
              <w:top w:val="nil"/>
              <w:left w:val="nil"/>
              <w:bottom w:val="single" w:sz="4" w:space="0" w:color="auto"/>
              <w:right w:val="single" w:sz="4" w:space="0" w:color="auto"/>
            </w:tcBorders>
            <w:vAlign w:val="center"/>
          </w:tcPr>
          <w:p w:rsidR="00C647C4" w:rsidRDefault="007044BB" w:rsidP="007C6E4A">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4 914,4</w:t>
            </w:r>
          </w:p>
        </w:tc>
      </w:tr>
      <w:tr w:rsidR="00C647C4" w:rsidRPr="002074C4" w:rsidTr="00BB4FBA">
        <w:trPr>
          <w:gridAfter w:val="1"/>
          <w:wAfter w:w="768" w:type="pct"/>
          <w:cantSplit/>
          <w:trHeight w:val="1023"/>
        </w:trPr>
        <w:tc>
          <w:tcPr>
            <w:tcW w:w="1895" w:type="pct"/>
            <w:tcBorders>
              <w:top w:val="nil"/>
              <w:left w:val="single" w:sz="4" w:space="0" w:color="auto"/>
              <w:bottom w:val="single" w:sz="4" w:space="0" w:color="auto"/>
              <w:right w:val="single" w:sz="4" w:space="0" w:color="auto"/>
            </w:tcBorders>
            <w:shd w:val="clear" w:color="auto" w:fill="auto"/>
            <w:vAlign w:val="center"/>
          </w:tcPr>
          <w:p w:rsidR="00C647C4" w:rsidRDefault="00C647C4" w:rsidP="00C647C4">
            <w:pPr>
              <w:outlineLvl w:val="2"/>
              <w:rPr>
                <w:rFonts w:ascii="Arial CYR" w:hAnsi="Arial CYR" w:cs="Arial CYR"/>
                <w:b/>
                <w:bCs/>
                <w:color w:val="000000"/>
                <w:sz w:val="20"/>
                <w:szCs w:val="20"/>
              </w:rPr>
            </w:pPr>
            <w:r w:rsidRPr="00E549C8">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00" w:type="pct"/>
            <w:tcBorders>
              <w:top w:val="nil"/>
              <w:left w:val="nil"/>
              <w:bottom w:val="single" w:sz="4" w:space="0" w:color="auto"/>
              <w:right w:val="single" w:sz="4" w:space="0" w:color="auto"/>
            </w:tcBorders>
            <w:shd w:val="clear" w:color="auto" w:fill="auto"/>
            <w:noWrap/>
            <w:vAlign w:val="center"/>
          </w:tcPr>
          <w:p w:rsidR="00C647C4" w:rsidRDefault="007044BB" w:rsidP="007D66F3">
            <w:pPr>
              <w:spacing w:line="252" w:lineRule="auto"/>
              <w:ind w:left="-109" w:right="-87"/>
              <w:jc w:val="center"/>
              <w:rPr>
                <w:rFonts w:ascii="Times New Roman" w:hAnsi="Times New Roman" w:cs="Times New Roman"/>
                <w:sz w:val="24"/>
                <w:szCs w:val="24"/>
              </w:rPr>
            </w:pPr>
            <w:r>
              <w:rPr>
                <w:rFonts w:ascii="Times New Roman" w:hAnsi="Times New Roman" w:cs="Times New Roman"/>
                <w:sz w:val="24"/>
                <w:szCs w:val="24"/>
              </w:rPr>
              <w:t>10 936,8</w:t>
            </w:r>
          </w:p>
        </w:tc>
        <w:tc>
          <w:tcPr>
            <w:tcW w:w="768" w:type="pct"/>
            <w:tcBorders>
              <w:top w:val="nil"/>
              <w:left w:val="nil"/>
              <w:bottom w:val="single" w:sz="4" w:space="0" w:color="auto"/>
              <w:right w:val="single" w:sz="4" w:space="0" w:color="auto"/>
            </w:tcBorders>
            <w:vAlign w:val="center"/>
          </w:tcPr>
          <w:p w:rsidR="00C647C4" w:rsidRDefault="007044BB" w:rsidP="00FD1811">
            <w:pPr>
              <w:spacing w:line="252" w:lineRule="auto"/>
              <w:ind w:right="-191"/>
              <w:jc w:val="center"/>
              <w:rPr>
                <w:rFonts w:ascii="Times New Roman" w:hAnsi="Times New Roman" w:cs="Times New Roman"/>
                <w:sz w:val="24"/>
                <w:szCs w:val="24"/>
              </w:rPr>
            </w:pPr>
            <w:r>
              <w:rPr>
                <w:rFonts w:ascii="Times New Roman" w:hAnsi="Times New Roman" w:cs="Times New Roman"/>
                <w:sz w:val="24"/>
                <w:szCs w:val="24"/>
              </w:rPr>
              <w:t>11 249,3</w:t>
            </w:r>
          </w:p>
        </w:tc>
        <w:tc>
          <w:tcPr>
            <w:tcW w:w="769" w:type="pct"/>
            <w:tcBorders>
              <w:top w:val="nil"/>
              <w:left w:val="nil"/>
              <w:bottom w:val="single" w:sz="4" w:space="0" w:color="auto"/>
              <w:right w:val="single" w:sz="4" w:space="0" w:color="auto"/>
            </w:tcBorders>
            <w:vAlign w:val="center"/>
          </w:tcPr>
          <w:p w:rsidR="00C647C4" w:rsidRDefault="007044BB" w:rsidP="007C6E4A">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11 249,3</w:t>
            </w:r>
          </w:p>
        </w:tc>
      </w:tr>
      <w:tr w:rsidR="001708A8" w:rsidRPr="002074C4" w:rsidTr="00BB4FBA">
        <w:trPr>
          <w:gridAfter w:val="1"/>
          <w:wAfter w:w="768" w:type="pct"/>
          <w:cantSplit/>
          <w:trHeight w:val="255"/>
        </w:trPr>
        <w:tc>
          <w:tcPr>
            <w:tcW w:w="1895" w:type="pct"/>
            <w:tcBorders>
              <w:top w:val="nil"/>
              <w:left w:val="single" w:sz="4" w:space="0" w:color="auto"/>
              <w:bottom w:val="single" w:sz="4" w:space="0" w:color="auto"/>
              <w:right w:val="single" w:sz="4" w:space="0" w:color="auto"/>
            </w:tcBorders>
            <w:shd w:val="clear" w:color="auto" w:fill="auto"/>
            <w:hideMark/>
          </w:tcPr>
          <w:p w:rsidR="002074C4" w:rsidRPr="002074C4" w:rsidRDefault="002074C4" w:rsidP="00CF6087">
            <w:pPr>
              <w:outlineLvl w:val="3"/>
              <w:rPr>
                <w:rFonts w:ascii="Times New Roman" w:hAnsi="Times New Roman" w:cs="Times New Roman"/>
                <w:sz w:val="24"/>
                <w:szCs w:val="24"/>
              </w:rPr>
            </w:pPr>
            <w:r w:rsidRPr="002074C4">
              <w:rPr>
                <w:rFonts w:ascii="Times New Roman" w:hAnsi="Times New Roman" w:cs="Times New Roman"/>
                <w:sz w:val="24"/>
                <w:szCs w:val="24"/>
              </w:rPr>
              <w:t>Дошкольные образовательные организации</w:t>
            </w:r>
          </w:p>
        </w:tc>
        <w:tc>
          <w:tcPr>
            <w:tcW w:w="800" w:type="pct"/>
            <w:tcBorders>
              <w:top w:val="nil"/>
              <w:left w:val="nil"/>
              <w:bottom w:val="single" w:sz="4" w:space="0" w:color="auto"/>
              <w:right w:val="single" w:sz="4" w:space="0" w:color="auto"/>
            </w:tcBorders>
            <w:shd w:val="clear" w:color="auto" w:fill="auto"/>
            <w:noWrap/>
            <w:vAlign w:val="center"/>
          </w:tcPr>
          <w:p w:rsidR="002074C4" w:rsidRPr="002074C4" w:rsidRDefault="00FD5F99"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6 789,3</w:t>
            </w:r>
          </w:p>
        </w:tc>
        <w:tc>
          <w:tcPr>
            <w:tcW w:w="768" w:type="pct"/>
            <w:tcBorders>
              <w:top w:val="nil"/>
              <w:left w:val="nil"/>
              <w:bottom w:val="single" w:sz="4" w:space="0" w:color="auto"/>
              <w:right w:val="single" w:sz="4" w:space="0" w:color="auto"/>
            </w:tcBorders>
            <w:vAlign w:val="center"/>
          </w:tcPr>
          <w:p w:rsidR="002074C4" w:rsidRPr="002074C4" w:rsidRDefault="00FD5F99" w:rsidP="007C6E4A">
            <w:pPr>
              <w:spacing w:line="252" w:lineRule="auto"/>
              <w:ind w:left="-159" w:right="-106"/>
              <w:jc w:val="center"/>
              <w:rPr>
                <w:rFonts w:ascii="Times New Roman" w:hAnsi="Times New Roman" w:cs="Times New Roman"/>
                <w:sz w:val="24"/>
                <w:szCs w:val="24"/>
              </w:rPr>
            </w:pPr>
            <w:r>
              <w:rPr>
                <w:rFonts w:ascii="Times New Roman" w:hAnsi="Times New Roman" w:cs="Times New Roman"/>
                <w:sz w:val="24"/>
                <w:szCs w:val="24"/>
              </w:rPr>
              <w:t>6 069,3</w:t>
            </w:r>
          </w:p>
        </w:tc>
        <w:tc>
          <w:tcPr>
            <w:tcW w:w="769" w:type="pct"/>
            <w:tcBorders>
              <w:top w:val="nil"/>
              <w:left w:val="nil"/>
              <w:bottom w:val="single" w:sz="4" w:space="0" w:color="auto"/>
              <w:right w:val="single" w:sz="4" w:space="0" w:color="auto"/>
            </w:tcBorders>
            <w:vAlign w:val="center"/>
          </w:tcPr>
          <w:p w:rsidR="002074C4" w:rsidRPr="002074C4" w:rsidRDefault="00FD5F99" w:rsidP="007C6E4A">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6 069,3</w:t>
            </w:r>
          </w:p>
        </w:tc>
      </w:tr>
      <w:tr w:rsidR="001708A8" w:rsidRPr="002074C4" w:rsidTr="00BB4FBA">
        <w:trPr>
          <w:gridAfter w:val="1"/>
          <w:wAfter w:w="768" w:type="pct"/>
          <w:cantSplit/>
          <w:trHeight w:val="273"/>
        </w:trPr>
        <w:tc>
          <w:tcPr>
            <w:tcW w:w="1895" w:type="pct"/>
            <w:tcBorders>
              <w:top w:val="nil"/>
              <w:left w:val="single" w:sz="4" w:space="0" w:color="auto"/>
              <w:bottom w:val="single" w:sz="4" w:space="0" w:color="auto"/>
              <w:right w:val="single" w:sz="4" w:space="0" w:color="auto"/>
            </w:tcBorders>
            <w:shd w:val="clear" w:color="auto" w:fill="auto"/>
            <w:hideMark/>
          </w:tcPr>
          <w:p w:rsidR="002074C4" w:rsidRPr="002074C4" w:rsidRDefault="002074C4" w:rsidP="00CF6087">
            <w:pPr>
              <w:outlineLvl w:val="6"/>
              <w:rPr>
                <w:rFonts w:ascii="Times New Roman" w:hAnsi="Times New Roman" w:cs="Times New Roman"/>
                <w:sz w:val="24"/>
                <w:szCs w:val="24"/>
              </w:rPr>
            </w:pPr>
            <w:r w:rsidRPr="002074C4">
              <w:rPr>
                <w:rFonts w:ascii="Times New Roman" w:hAnsi="Times New Roman" w:cs="Times New Roman"/>
                <w:sz w:val="24"/>
                <w:szCs w:val="24"/>
              </w:rPr>
              <w:t>Общеобразовательные организации</w:t>
            </w:r>
          </w:p>
        </w:tc>
        <w:tc>
          <w:tcPr>
            <w:tcW w:w="800" w:type="pct"/>
            <w:tcBorders>
              <w:top w:val="nil"/>
              <w:left w:val="nil"/>
              <w:bottom w:val="single" w:sz="4" w:space="0" w:color="auto"/>
              <w:right w:val="single" w:sz="4" w:space="0" w:color="auto"/>
            </w:tcBorders>
            <w:shd w:val="clear" w:color="auto" w:fill="auto"/>
            <w:noWrap/>
            <w:vAlign w:val="center"/>
          </w:tcPr>
          <w:p w:rsidR="002074C4" w:rsidRPr="002074C4" w:rsidRDefault="00FD5F99" w:rsidP="007C6E4A">
            <w:pPr>
              <w:spacing w:line="252" w:lineRule="auto"/>
              <w:ind w:left="-153" w:right="-15"/>
              <w:jc w:val="center"/>
              <w:rPr>
                <w:rFonts w:ascii="Times New Roman" w:hAnsi="Times New Roman" w:cs="Times New Roman"/>
                <w:sz w:val="24"/>
                <w:szCs w:val="24"/>
              </w:rPr>
            </w:pPr>
            <w:r>
              <w:rPr>
                <w:rFonts w:ascii="Times New Roman" w:hAnsi="Times New Roman" w:cs="Times New Roman"/>
                <w:sz w:val="24"/>
                <w:szCs w:val="24"/>
              </w:rPr>
              <w:t>13 528,0</w:t>
            </w:r>
          </w:p>
        </w:tc>
        <w:tc>
          <w:tcPr>
            <w:tcW w:w="768" w:type="pct"/>
            <w:tcBorders>
              <w:top w:val="nil"/>
              <w:left w:val="nil"/>
              <w:bottom w:val="single" w:sz="4" w:space="0" w:color="auto"/>
              <w:right w:val="single" w:sz="4" w:space="0" w:color="auto"/>
            </w:tcBorders>
            <w:vAlign w:val="center"/>
          </w:tcPr>
          <w:p w:rsidR="002074C4" w:rsidRPr="002074C4" w:rsidRDefault="00FD5F99" w:rsidP="007C6E4A">
            <w:pPr>
              <w:spacing w:line="252" w:lineRule="auto"/>
              <w:ind w:left="-159" w:right="-106"/>
              <w:jc w:val="center"/>
              <w:rPr>
                <w:rFonts w:ascii="Times New Roman" w:hAnsi="Times New Roman" w:cs="Times New Roman"/>
                <w:sz w:val="24"/>
                <w:szCs w:val="24"/>
              </w:rPr>
            </w:pPr>
            <w:r>
              <w:rPr>
                <w:rFonts w:ascii="Times New Roman" w:hAnsi="Times New Roman" w:cs="Times New Roman"/>
                <w:sz w:val="24"/>
                <w:szCs w:val="24"/>
              </w:rPr>
              <w:t>8 039,6</w:t>
            </w:r>
          </w:p>
        </w:tc>
        <w:tc>
          <w:tcPr>
            <w:tcW w:w="769" w:type="pct"/>
            <w:tcBorders>
              <w:top w:val="nil"/>
              <w:left w:val="nil"/>
              <w:bottom w:val="single" w:sz="4" w:space="0" w:color="auto"/>
              <w:right w:val="single" w:sz="4" w:space="0" w:color="auto"/>
            </w:tcBorders>
            <w:vAlign w:val="center"/>
          </w:tcPr>
          <w:p w:rsidR="002074C4" w:rsidRPr="002074C4" w:rsidRDefault="00FD5F99" w:rsidP="007C6E4A">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7 995,8</w:t>
            </w:r>
          </w:p>
        </w:tc>
      </w:tr>
      <w:tr w:rsidR="00C647C4" w:rsidRPr="002074C4" w:rsidTr="00BB4FBA">
        <w:trPr>
          <w:gridAfter w:val="1"/>
          <w:wAfter w:w="768" w:type="pct"/>
          <w:cantSplit/>
          <w:trHeight w:val="337"/>
        </w:trPr>
        <w:tc>
          <w:tcPr>
            <w:tcW w:w="1895" w:type="pct"/>
            <w:tcBorders>
              <w:top w:val="nil"/>
              <w:left w:val="single" w:sz="4" w:space="0" w:color="auto"/>
              <w:bottom w:val="single" w:sz="4" w:space="0" w:color="auto"/>
              <w:right w:val="single" w:sz="4" w:space="0" w:color="auto"/>
            </w:tcBorders>
            <w:shd w:val="clear" w:color="auto" w:fill="auto"/>
          </w:tcPr>
          <w:p w:rsidR="00C647C4" w:rsidRPr="002074C4" w:rsidRDefault="00C647C4" w:rsidP="00CF6087">
            <w:pPr>
              <w:outlineLvl w:val="6"/>
              <w:rPr>
                <w:rFonts w:ascii="Times New Roman" w:hAnsi="Times New Roman" w:cs="Times New Roman"/>
                <w:sz w:val="24"/>
                <w:szCs w:val="24"/>
              </w:rPr>
            </w:pPr>
            <w:r>
              <w:rPr>
                <w:rFonts w:ascii="Times New Roman" w:hAnsi="Times New Roman" w:cs="Times New Roman"/>
                <w:sz w:val="24"/>
                <w:szCs w:val="24"/>
              </w:rPr>
              <w:lastRenderedPageBreak/>
              <w:t>Организации дополнительного образования</w:t>
            </w:r>
          </w:p>
        </w:tc>
        <w:tc>
          <w:tcPr>
            <w:tcW w:w="800" w:type="pct"/>
            <w:tcBorders>
              <w:top w:val="nil"/>
              <w:left w:val="nil"/>
              <w:bottom w:val="single" w:sz="4" w:space="0" w:color="auto"/>
              <w:right w:val="single" w:sz="4" w:space="0" w:color="auto"/>
            </w:tcBorders>
            <w:shd w:val="clear" w:color="auto" w:fill="auto"/>
            <w:noWrap/>
            <w:vAlign w:val="center"/>
          </w:tcPr>
          <w:p w:rsidR="00C647C4" w:rsidRDefault="00FD5F99"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2 392,5</w:t>
            </w:r>
          </w:p>
        </w:tc>
        <w:tc>
          <w:tcPr>
            <w:tcW w:w="768" w:type="pct"/>
            <w:tcBorders>
              <w:top w:val="nil"/>
              <w:left w:val="nil"/>
              <w:bottom w:val="single" w:sz="4" w:space="0" w:color="auto"/>
              <w:right w:val="single" w:sz="4" w:space="0" w:color="auto"/>
            </w:tcBorders>
            <w:vAlign w:val="center"/>
          </w:tcPr>
          <w:p w:rsidR="00C647C4" w:rsidRDefault="00FD5F99" w:rsidP="007C6E4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2 392,5</w:t>
            </w:r>
          </w:p>
        </w:tc>
        <w:tc>
          <w:tcPr>
            <w:tcW w:w="769" w:type="pct"/>
            <w:tcBorders>
              <w:top w:val="nil"/>
              <w:left w:val="nil"/>
              <w:bottom w:val="single" w:sz="4" w:space="0" w:color="auto"/>
              <w:right w:val="single" w:sz="4" w:space="0" w:color="auto"/>
            </w:tcBorders>
            <w:vAlign w:val="center"/>
          </w:tcPr>
          <w:p w:rsidR="00C647C4" w:rsidRDefault="00FD5F99" w:rsidP="007C6E4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2 392,5</w:t>
            </w:r>
          </w:p>
        </w:tc>
      </w:tr>
      <w:tr w:rsidR="00E262D4" w:rsidRPr="002074C4" w:rsidTr="002707A0">
        <w:trPr>
          <w:gridAfter w:val="1"/>
          <w:wAfter w:w="768" w:type="pct"/>
          <w:cantSplit/>
          <w:trHeight w:val="1199"/>
        </w:trPr>
        <w:tc>
          <w:tcPr>
            <w:tcW w:w="1895" w:type="pct"/>
            <w:tcBorders>
              <w:top w:val="single" w:sz="4" w:space="0" w:color="auto"/>
              <w:left w:val="single" w:sz="4" w:space="0" w:color="auto"/>
              <w:bottom w:val="single" w:sz="4" w:space="0" w:color="auto"/>
              <w:right w:val="single" w:sz="4" w:space="0" w:color="auto"/>
            </w:tcBorders>
            <w:shd w:val="clear" w:color="auto" w:fill="auto"/>
          </w:tcPr>
          <w:p w:rsidR="00E262D4" w:rsidRPr="001708A8" w:rsidRDefault="00E262D4" w:rsidP="00CF6087">
            <w:pPr>
              <w:outlineLvl w:val="5"/>
              <w:rPr>
                <w:rFonts w:ascii="Times New Roman" w:hAnsi="Times New Roman" w:cs="Times New Roman"/>
                <w:sz w:val="24"/>
                <w:szCs w:val="24"/>
              </w:rPr>
            </w:pPr>
            <w:r>
              <w:rPr>
                <w:rFonts w:ascii="Times New Roman" w:hAnsi="Times New Roman" w:cs="Times New Roman"/>
                <w:sz w:val="24"/>
                <w:szCs w:val="24"/>
              </w:rPr>
              <w:t xml:space="preserve">Организация временного трудоустройства несовершеннолетних граждан </w:t>
            </w:r>
            <w:r w:rsidR="00341531">
              <w:rPr>
                <w:rFonts w:ascii="Times New Roman" w:hAnsi="Times New Roman" w:cs="Times New Roman"/>
                <w:sz w:val="24"/>
                <w:szCs w:val="24"/>
              </w:rPr>
              <w:t>в возрасте от 14 до 18 лет.</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E262D4" w:rsidRDefault="00341531"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106,1</w:t>
            </w:r>
          </w:p>
        </w:tc>
        <w:tc>
          <w:tcPr>
            <w:tcW w:w="768" w:type="pct"/>
            <w:tcBorders>
              <w:top w:val="single" w:sz="4" w:space="0" w:color="auto"/>
              <w:left w:val="nil"/>
              <w:bottom w:val="single" w:sz="4" w:space="0" w:color="auto"/>
              <w:right w:val="single" w:sz="4" w:space="0" w:color="auto"/>
            </w:tcBorders>
            <w:vAlign w:val="center"/>
          </w:tcPr>
          <w:p w:rsidR="00E262D4" w:rsidRDefault="00341531" w:rsidP="00435F61">
            <w:pPr>
              <w:ind w:right="-106"/>
              <w:jc w:val="center"/>
              <w:rPr>
                <w:rFonts w:ascii="Times New Roman" w:hAnsi="Times New Roman" w:cs="Times New Roman"/>
                <w:sz w:val="24"/>
                <w:szCs w:val="24"/>
              </w:rPr>
            </w:pPr>
            <w:r>
              <w:rPr>
                <w:rFonts w:ascii="Times New Roman" w:hAnsi="Times New Roman" w:cs="Times New Roman"/>
                <w:sz w:val="24"/>
                <w:szCs w:val="24"/>
              </w:rPr>
              <w:t>0,0</w:t>
            </w:r>
          </w:p>
        </w:tc>
        <w:tc>
          <w:tcPr>
            <w:tcW w:w="769" w:type="pct"/>
            <w:tcBorders>
              <w:top w:val="single" w:sz="4" w:space="0" w:color="auto"/>
              <w:left w:val="nil"/>
              <w:bottom w:val="single" w:sz="4" w:space="0" w:color="auto"/>
              <w:right w:val="single" w:sz="4" w:space="0" w:color="auto"/>
            </w:tcBorders>
            <w:vAlign w:val="center"/>
          </w:tcPr>
          <w:p w:rsidR="00E262D4" w:rsidRDefault="00341531" w:rsidP="007C6E4A">
            <w:pPr>
              <w:ind w:left="-110"/>
              <w:jc w:val="center"/>
              <w:rPr>
                <w:rFonts w:ascii="Times New Roman" w:hAnsi="Times New Roman" w:cs="Times New Roman"/>
                <w:sz w:val="24"/>
                <w:szCs w:val="24"/>
              </w:rPr>
            </w:pPr>
            <w:r>
              <w:rPr>
                <w:rFonts w:ascii="Times New Roman" w:hAnsi="Times New Roman" w:cs="Times New Roman"/>
                <w:sz w:val="24"/>
                <w:szCs w:val="24"/>
              </w:rPr>
              <w:t>0,0</w:t>
            </w:r>
          </w:p>
        </w:tc>
      </w:tr>
      <w:tr w:rsidR="001708A8" w:rsidRPr="002074C4" w:rsidTr="002707A0">
        <w:trPr>
          <w:gridAfter w:val="1"/>
          <w:wAfter w:w="768" w:type="pct"/>
          <w:cantSplit/>
          <w:trHeight w:val="1199"/>
        </w:trPr>
        <w:tc>
          <w:tcPr>
            <w:tcW w:w="1895" w:type="pct"/>
            <w:tcBorders>
              <w:top w:val="single" w:sz="4" w:space="0" w:color="auto"/>
              <w:left w:val="single" w:sz="4" w:space="0" w:color="auto"/>
              <w:bottom w:val="single" w:sz="4" w:space="0" w:color="auto"/>
              <w:right w:val="single" w:sz="4" w:space="0" w:color="auto"/>
            </w:tcBorders>
            <w:shd w:val="clear" w:color="auto" w:fill="auto"/>
          </w:tcPr>
          <w:p w:rsidR="001708A8" w:rsidRPr="002074C4" w:rsidRDefault="001708A8" w:rsidP="00CF6087">
            <w:pPr>
              <w:outlineLvl w:val="5"/>
              <w:rPr>
                <w:rFonts w:ascii="Times New Roman" w:hAnsi="Times New Roman" w:cs="Times New Roman"/>
                <w:sz w:val="24"/>
                <w:szCs w:val="24"/>
              </w:rPr>
            </w:pPr>
            <w:r w:rsidRPr="001708A8">
              <w:rPr>
                <w:rFonts w:ascii="Times New Roman" w:hAnsi="Times New Roman" w:cs="Times New Roman"/>
                <w:sz w:val="24"/>
                <w:szCs w:val="24"/>
              </w:rPr>
              <w:t>Учреждения, обеспечивающие деятельность органов местного самоуправления и муниципальных учреждений</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1708A8" w:rsidRPr="002074C4" w:rsidRDefault="00FD5F99"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13 385,5</w:t>
            </w:r>
          </w:p>
        </w:tc>
        <w:tc>
          <w:tcPr>
            <w:tcW w:w="768" w:type="pct"/>
            <w:tcBorders>
              <w:top w:val="single" w:sz="4" w:space="0" w:color="auto"/>
              <w:left w:val="nil"/>
              <w:bottom w:val="single" w:sz="4" w:space="0" w:color="auto"/>
              <w:right w:val="single" w:sz="4" w:space="0" w:color="auto"/>
            </w:tcBorders>
            <w:vAlign w:val="center"/>
          </w:tcPr>
          <w:p w:rsidR="001708A8" w:rsidRPr="002074C4" w:rsidRDefault="00FD5F99" w:rsidP="00435F61">
            <w:pPr>
              <w:ind w:right="-106"/>
              <w:jc w:val="center"/>
              <w:rPr>
                <w:rFonts w:ascii="Times New Roman" w:hAnsi="Times New Roman" w:cs="Times New Roman"/>
                <w:sz w:val="24"/>
                <w:szCs w:val="24"/>
              </w:rPr>
            </w:pPr>
            <w:r>
              <w:rPr>
                <w:rFonts w:ascii="Times New Roman" w:hAnsi="Times New Roman" w:cs="Times New Roman"/>
                <w:sz w:val="24"/>
                <w:szCs w:val="24"/>
              </w:rPr>
              <w:t>10 634,5</w:t>
            </w:r>
          </w:p>
        </w:tc>
        <w:tc>
          <w:tcPr>
            <w:tcW w:w="769" w:type="pct"/>
            <w:tcBorders>
              <w:top w:val="single" w:sz="4" w:space="0" w:color="auto"/>
              <w:left w:val="nil"/>
              <w:bottom w:val="single" w:sz="4" w:space="0" w:color="auto"/>
              <w:right w:val="single" w:sz="4" w:space="0" w:color="auto"/>
            </w:tcBorders>
            <w:vAlign w:val="center"/>
          </w:tcPr>
          <w:p w:rsidR="001708A8" w:rsidRPr="002074C4" w:rsidRDefault="00FD5F99" w:rsidP="007C6E4A">
            <w:pPr>
              <w:ind w:left="-110"/>
              <w:jc w:val="center"/>
              <w:rPr>
                <w:rFonts w:ascii="Times New Roman" w:hAnsi="Times New Roman" w:cs="Times New Roman"/>
                <w:sz w:val="24"/>
                <w:szCs w:val="24"/>
              </w:rPr>
            </w:pPr>
            <w:r>
              <w:rPr>
                <w:rFonts w:ascii="Times New Roman" w:hAnsi="Times New Roman" w:cs="Times New Roman"/>
                <w:sz w:val="24"/>
                <w:szCs w:val="24"/>
              </w:rPr>
              <w:t>10 584,5</w:t>
            </w:r>
          </w:p>
        </w:tc>
      </w:tr>
      <w:tr w:rsidR="001708A8" w:rsidRPr="002074C4" w:rsidTr="00BB4FBA">
        <w:trPr>
          <w:gridAfter w:val="1"/>
          <w:wAfter w:w="768" w:type="pct"/>
          <w:cantSplit/>
          <w:trHeight w:val="301"/>
        </w:trPr>
        <w:tc>
          <w:tcPr>
            <w:tcW w:w="1895" w:type="pct"/>
            <w:tcBorders>
              <w:top w:val="single" w:sz="4" w:space="0" w:color="auto"/>
              <w:left w:val="single" w:sz="4" w:space="0" w:color="auto"/>
              <w:bottom w:val="single" w:sz="4" w:space="0" w:color="auto"/>
              <w:right w:val="single" w:sz="4" w:space="0" w:color="auto"/>
            </w:tcBorders>
            <w:shd w:val="clear" w:color="auto" w:fill="auto"/>
          </w:tcPr>
          <w:p w:rsidR="001708A8" w:rsidRPr="001708A8" w:rsidRDefault="00C647C4" w:rsidP="00CF6087">
            <w:pPr>
              <w:outlineLvl w:val="2"/>
              <w:rPr>
                <w:rFonts w:ascii="Times New Roman" w:hAnsi="Times New Roman" w:cs="Times New Roman"/>
                <w:sz w:val="24"/>
                <w:szCs w:val="24"/>
              </w:rPr>
            </w:pPr>
            <w:proofErr w:type="gramStart"/>
            <w:r w:rsidRPr="0073303C">
              <w:rPr>
                <w:rFonts w:ascii="Times New Roman" w:hAnsi="Times New Roman" w:cs="Times New Roman"/>
                <w:sz w:val="24"/>
                <w:szCs w:val="24"/>
              </w:rPr>
              <w:t>Организация бесплатного горячего питания обучающихся,</w:t>
            </w:r>
            <w:r>
              <w:rPr>
                <w:rFonts w:ascii="Times New Roman" w:hAnsi="Times New Roman" w:cs="Times New Roman"/>
                <w:sz w:val="24"/>
                <w:szCs w:val="24"/>
              </w:rPr>
              <w:t xml:space="preserve"> </w:t>
            </w:r>
            <w:r w:rsidRPr="0073303C">
              <w:rPr>
                <w:rFonts w:ascii="Times New Roman" w:hAnsi="Times New Roman" w:cs="Times New Roman"/>
                <w:sz w:val="24"/>
                <w:szCs w:val="24"/>
              </w:rPr>
              <w:t>получающих начальное общее образование в государственных и муниципальных образовательных организациях</w:t>
            </w:r>
            <w:proofErr w:type="gramEnd"/>
          </w:p>
        </w:tc>
        <w:tc>
          <w:tcPr>
            <w:tcW w:w="800" w:type="pct"/>
            <w:tcBorders>
              <w:top w:val="single" w:sz="4" w:space="0" w:color="auto"/>
              <w:left w:val="nil"/>
              <w:bottom w:val="single" w:sz="4" w:space="0" w:color="auto"/>
              <w:right w:val="single" w:sz="4" w:space="0" w:color="auto"/>
            </w:tcBorders>
            <w:shd w:val="clear" w:color="auto" w:fill="auto"/>
            <w:noWrap/>
            <w:vAlign w:val="center"/>
          </w:tcPr>
          <w:p w:rsidR="001708A8" w:rsidRPr="001708A8" w:rsidRDefault="00FD5F99"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2 316,1</w:t>
            </w:r>
          </w:p>
        </w:tc>
        <w:tc>
          <w:tcPr>
            <w:tcW w:w="768" w:type="pct"/>
            <w:tcBorders>
              <w:top w:val="single" w:sz="4" w:space="0" w:color="auto"/>
              <w:left w:val="nil"/>
              <w:bottom w:val="single" w:sz="4" w:space="0" w:color="auto"/>
              <w:right w:val="single" w:sz="4" w:space="0" w:color="auto"/>
            </w:tcBorders>
            <w:vAlign w:val="center"/>
          </w:tcPr>
          <w:p w:rsidR="001708A8" w:rsidRPr="001708A8" w:rsidRDefault="00FD5F99"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2 061,5</w:t>
            </w:r>
          </w:p>
        </w:tc>
        <w:tc>
          <w:tcPr>
            <w:tcW w:w="769" w:type="pct"/>
            <w:tcBorders>
              <w:top w:val="single" w:sz="4" w:space="0" w:color="auto"/>
              <w:left w:val="nil"/>
              <w:bottom w:val="single" w:sz="4" w:space="0" w:color="auto"/>
              <w:right w:val="single" w:sz="4" w:space="0" w:color="auto"/>
            </w:tcBorders>
            <w:vAlign w:val="center"/>
          </w:tcPr>
          <w:p w:rsidR="001708A8" w:rsidRPr="001708A8" w:rsidRDefault="00FD5F99"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1 970,5</w:t>
            </w:r>
          </w:p>
        </w:tc>
      </w:tr>
      <w:tr w:rsidR="00FD5F99" w:rsidRPr="002074C4" w:rsidTr="00FD5F99">
        <w:trPr>
          <w:gridAfter w:val="1"/>
          <w:wAfter w:w="768" w:type="pct"/>
          <w:cantSplit/>
          <w:trHeight w:val="1325"/>
        </w:trPr>
        <w:tc>
          <w:tcPr>
            <w:tcW w:w="1895" w:type="pct"/>
            <w:tcBorders>
              <w:top w:val="single" w:sz="4" w:space="0" w:color="auto"/>
              <w:left w:val="single" w:sz="4" w:space="0" w:color="auto"/>
              <w:bottom w:val="single" w:sz="4" w:space="0" w:color="auto"/>
              <w:right w:val="single" w:sz="4" w:space="0" w:color="auto"/>
            </w:tcBorders>
            <w:shd w:val="clear" w:color="auto" w:fill="auto"/>
          </w:tcPr>
          <w:p w:rsidR="00FD5F99" w:rsidRDefault="00FD5F99" w:rsidP="006309AF">
            <w:pPr>
              <w:outlineLvl w:val="2"/>
              <w:rPr>
                <w:rFonts w:ascii="Times New Roman" w:hAnsi="Times New Roman" w:cs="Times New Roman"/>
                <w:sz w:val="24"/>
                <w:szCs w:val="24"/>
              </w:rPr>
            </w:pPr>
            <w:r>
              <w:rPr>
                <w:rFonts w:ascii="Times New Roman" w:hAnsi="Times New Roman" w:cs="Times New Roman"/>
                <w:sz w:val="24"/>
                <w:szCs w:val="24"/>
              </w:rPr>
              <w:t xml:space="preserve">Предоставление бесплатного питания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муниципальных общеобразовательных организациях из многодетных семей</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FD5F99" w:rsidRDefault="00FD5F99" w:rsidP="006309AF">
            <w:pPr>
              <w:spacing w:line="252" w:lineRule="auto"/>
              <w:ind w:left="-153" w:right="-157"/>
              <w:jc w:val="center"/>
              <w:rPr>
                <w:rFonts w:ascii="Times New Roman" w:hAnsi="Times New Roman" w:cs="Times New Roman"/>
                <w:sz w:val="24"/>
                <w:szCs w:val="24"/>
              </w:rPr>
            </w:pPr>
            <w:r>
              <w:rPr>
                <w:rFonts w:ascii="Times New Roman" w:hAnsi="Times New Roman" w:cs="Times New Roman"/>
                <w:sz w:val="24"/>
                <w:szCs w:val="24"/>
              </w:rPr>
              <w:t>2 009,9</w:t>
            </w:r>
          </w:p>
        </w:tc>
        <w:tc>
          <w:tcPr>
            <w:tcW w:w="768" w:type="pct"/>
            <w:tcBorders>
              <w:top w:val="single" w:sz="4" w:space="0" w:color="auto"/>
              <w:left w:val="nil"/>
              <w:bottom w:val="single" w:sz="4" w:space="0" w:color="auto"/>
              <w:right w:val="single" w:sz="4" w:space="0" w:color="auto"/>
            </w:tcBorders>
            <w:vAlign w:val="center"/>
          </w:tcPr>
          <w:p w:rsidR="00FD5F99" w:rsidRDefault="00FD5F99" w:rsidP="006309AF">
            <w:pPr>
              <w:spacing w:line="252" w:lineRule="auto"/>
              <w:ind w:left="-159" w:right="-106"/>
              <w:jc w:val="center"/>
              <w:rPr>
                <w:rFonts w:ascii="Times New Roman" w:hAnsi="Times New Roman" w:cs="Times New Roman"/>
                <w:sz w:val="24"/>
                <w:szCs w:val="24"/>
              </w:rPr>
            </w:pPr>
            <w:r>
              <w:rPr>
                <w:rFonts w:ascii="Times New Roman" w:hAnsi="Times New Roman" w:cs="Times New Roman"/>
                <w:sz w:val="24"/>
                <w:szCs w:val="24"/>
              </w:rPr>
              <w:t>2 090,2</w:t>
            </w:r>
          </w:p>
        </w:tc>
        <w:tc>
          <w:tcPr>
            <w:tcW w:w="769" w:type="pct"/>
            <w:tcBorders>
              <w:top w:val="single" w:sz="4" w:space="0" w:color="auto"/>
              <w:left w:val="nil"/>
              <w:bottom w:val="single" w:sz="4" w:space="0" w:color="auto"/>
              <w:right w:val="single" w:sz="4" w:space="0" w:color="auto"/>
            </w:tcBorders>
            <w:vAlign w:val="center"/>
          </w:tcPr>
          <w:p w:rsidR="00FD5F99" w:rsidRDefault="00FD5F99" w:rsidP="006309AF">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2 173,9</w:t>
            </w:r>
          </w:p>
        </w:tc>
      </w:tr>
      <w:tr w:rsidR="002707A0" w:rsidRPr="002074C4" w:rsidTr="00A329CF">
        <w:trPr>
          <w:gridAfter w:val="1"/>
          <w:wAfter w:w="768" w:type="pct"/>
          <w:cantSplit/>
          <w:trHeight w:val="822"/>
        </w:trPr>
        <w:tc>
          <w:tcPr>
            <w:tcW w:w="1895" w:type="pct"/>
            <w:tcBorders>
              <w:top w:val="single" w:sz="4" w:space="0" w:color="auto"/>
              <w:left w:val="single" w:sz="4" w:space="0" w:color="auto"/>
              <w:bottom w:val="single" w:sz="4" w:space="0" w:color="auto"/>
              <w:right w:val="single" w:sz="4" w:space="0" w:color="auto"/>
            </w:tcBorders>
            <w:shd w:val="clear" w:color="auto" w:fill="auto"/>
          </w:tcPr>
          <w:p w:rsidR="00A329CF" w:rsidRPr="001708A8" w:rsidRDefault="00AB66CE" w:rsidP="006309AF">
            <w:pPr>
              <w:outlineLvl w:val="2"/>
              <w:rPr>
                <w:rFonts w:ascii="Times New Roman" w:hAnsi="Times New Roman" w:cs="Times New Roman"/>
                <w:sz w:val="24"/>
                <w:szCs w:val="24"/>
              </w:rPr>
            </w:pPr>
            <w:r>
              <w:rPr>
                <w:rFonts w:ascii="Times New Roman" w:hAnsi="Times New Roman" w:cs="Times New Roman"/>
                <w:sz w:val="24"/>
                <w:szCs w:val="24"/>
              </w:rPr>
              <w:t>Спортивно-оз</w:t>
            </w:r>
            <w:r w:rsidR="00A329CF">
              <w:rPr>
                <w:rFonts w:ascii="Times New Roman" w:hAnsi="Times New Roman" w:cs="Times New Roman"/>
                <w:sz w:val="24"/>
                <w:szCs w:val="24"/>
              </w:rPr>
              <w:t>доровительные комплексы и центры</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2707A0" w:rsidRPr="001708A8" w:rsidRDefault="002E27BC" w:rsidP="006309AF">
            <w:pPr>
              <w:spacing w:line="252" w:lineRule="auto"/>
              <w:ind w:left="-153" w:right="-157"/>
              <w:jc w:val="center"/>
              <w:rPr>
                <w:rFonts w:ascii="Times New Roman" w:hAnsi="Times New Roman" w:cs="Times New Roman"/>
                <w:sz w:val="24"/>
                <w:szCs w:val="24"/>
              </w:rPr>
            </w:pPr>
            <w:r>
              <w:rPr>
                <w:rFonts w:ascii="Times New Roman" w:hAnsi="Times New Roman" w:cs="Times New Roman"/>
                <w:sz w:val="24"/>
                <w:szCs w:val="24"/>
              </w:rPr>
              <w:t>4 066,0</w:t>
            </w:r>
          </w:p>
        </w:tc>
        <w:tc>
          <w:tcPr>
            <w:tcW w:w="768" w:type="pct"/>
            <w:tcBorders>
              <w:top w:val="single" w:sz="4" w:space="0" w:color="auto"/>
              <w:left w:val="nil"/>
              <w:bottom w:val="single" w:sz="4" w:space="0" w:color="auto"/>
              <w:right w:val="single" w:sz="4" w:space="0" w:color="auto"/>
            </w:tcBorders>
            <w:vAlign w:val="center"/>
          </w:tcPr>
          <w:p w:rsidR="002707A0" w:rsidRPr="001708A8" w:rsidRDefault="002E27BC" w:rsidP="006309AF">
            <w:pPr>
              <w:spacing w:line="252" w:lineRule="auto"/>
              <w:ind w:left="-159" w:right="-106"/>
              <w:jc w:val="center"/>
              <w:rPr>
                <w:rFonts w:ascii="Times New Roman" w:hAnsi="Times New Roman" w:cs="Times New Roman"/>
                <w:sz w:val="24"/>
                <w:szCs w:val="24"/>
              </w:rPr>
            </w:pPr>
            <w:r>
              <w:rPr>
                <w:rFonts w:ascii="Times New Roman" w:hAnsi="Times New Roman" w:cs="Times New Roman"/>
                <w:sz w:val="24"/>
                <w:szCs w:val="24"/>
              </w:rPr>
              <w:t>2 077,1</w:t>
            </w:r>
          </w:p>
        </w:tc>
        <w:tc>
          <w:tcPr>
            <w:tcW w:w="769" w:type="pct"/>
            <w:tcBorders>
              <w:top w:val="single" w:sz="4" w:space="0" w:color="auto"/>
              <w:left w:val="nil"/>
              <w:bottom w:val="single" w:sz="4" w:space="0" w:color="auto"/>
              <w:right w:val="single" w:sz="4" w:space="0" w:color="auto"/>
            </w:tcBorders>
            <w:vAlign w:val="center"/>
          </w:tcPr>
          <w:p w:rsidR="002707A0" w:rsidRPr="001708A8" w:rsidRDefault="002E27BC" w:rsidP="006309AF">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2 032,1</w:t>
            </w:r>
          </w:p>
        </w:tc>
      </w:tr>
      <w:tr w:rsidR="002707A0" w:rsidRPr="002074C4" w:rsidTr="00A329CF">
        <w:trPr>
          <w:cantSplit/>
          <w:trHeight w:val="754"/>
        </w:trPr>
        <w:tc>
          <w:tcPr>
            <w:tcW w:w="1895" w:type="pct"/>
            <w:tcBorders>
              <w:top w:val="single" w:sz="4" w:space="0" w:color="auto"/>
              <w:left w:val="single" w:sz="4" w:space="0" w:color="auto"/>
              <w:bottom w:val="single" w:sz="4" w:space="0" w:color="auto"/>
              <w:right w:val="single" w:sz="4" w:space="0" w:color="auto"/>
            </w:tcBorders>
            <w:shd w:val="clear" w:color="auto" w:fill="auto"/>
          </w:tcPr>
          <w:p w:rsidR="002707A0" w:rsidRPr="001708A8" w:rsidRDefault="00AB66CE" w:rsidP="00CF6087">
            <w:pPr>
              <w:outlineLvl w:val="6"/>
              <w:rPr>
                <w:rFonts w:ascii="Times New Roman" w:hAnsi="Times New Roman" w:cs="Times New Roman"/>
                <w:sz w:val="24"/>
                <w:szCs w:val="24"/>
              </w:rPr>
            </w:pPr>
            <w:r>
              <w:rPr>
                <w:rFonts w:ascii="Times New Roman" w:hAnsi="Times New Roman" w:cs="Times New Roman"/>
                <w:sz w:val="24"/>
                <w:szCs w:val="24"/>
              </w:rPr>
              <w:t>Мероприятия по развитию физической культуры и спорта</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2707A0" w:rsidRPr="001708A8" w:rsidRDefault="002E27BC" w:rsidP="00AD7A5B">
            <w:pPr>
              <w:spacing w:line="252" w:lineRule="auto"/>
              <w:ind w:left="-153" w:right="-157"/>
              <w:jc w:val="center"/>
              <w:rPr>
                <w:rFonts w:ascii="Times New Roman" w:hAnsi="Times New Roman" w:cs="Times New Roman"/>
                <w:sz w:val="24"/>
                <w:szCs w:val="24"/>
              </w:rPr>
            </w:pPr>
            <w:r>
              <w:rPr>
                <w:rFonts w:ascii="Times New Roman" w:hAnsi="Times New Roman" w:cs="Times New Roman"/>
                <w:sz w:val="24"/>
                <w:szCs w:val="24"/>
              </w:rPr>
              <w:t>100</w:t>
            </w:r>
            <w:r w:rsidR="00AB66CE">
              <w:rPr>
                <w:rFonts w:ascii="Times New Roman" w:hAnsi="Times New Roman" w:cs="Times New Roman"/>
                <w:sz w:val="24"/>
                <w:szCs w:val="24"/>
              </w:rPr>
              <w:t>,0</w:t>
            </w:r>
          </w:p>
        </w:tc>
        <w:tc>
          <w:tcPr>
            <w:tcW w:w="768" w:type="pct"/>
            <w:tcBorders>
              <w:top w:val="single" w:sz="4" w:space="0" w:color="auto"/>
              <w:left w:val="nil"/>
              <w:bottom w:val="single" w:sz="4" w:space="0" w:color="auto"/>
              <w:right w:val="single" w:sz="4" w:space="0" w:color="auto"/>
            </w:tcBorders>
            <w:vAlign w:val="center"/>
          </w:tcPr>
          <w:p w:rsidR="002707A0" w:rsidRPr="001708A8" w:rsidRDefault="002E27BC" w:rsidP="000419F6">
            <w:pPr>
              <w:spacing w:line="252" w:lineRule="auto"/>
              <w:ind w:left="-153" w:right="-157"/>
              <w:jc w:val="center"/>
              <w:rPr>
                <w:rFonts w:ascii="Times New Roman" w:hAnsi="Times New Roman" w:cs="Times New Roman"/>
                <w:sz w:val="24"/>
                <w:szCs w:val="24"/>
              </w:rPr>
            </w:pPr>
            <w:r>
              <w:rPr>
                <w:rFonts w:ascii="Times New Roman" w:hAnsi="Times New Roman" w:cs="Times New Roman"/>
                <w:sz w:val="24"/>
                <w:szCs w:val="24"/>
              </w:rPr>
              <w:t>10</w:t>
            </w:r>
            <w:r w:rsidR="00AB66CE">
              <w:rPr>
                <w:rFonts w:ascii="Times New Roman" w:hAnsi="Times New Roman" w:cs="Times New Roman"/>
                <w:sz w:val="24"/>
                <w:szCs w:val="24"/>
              </w:rPr>
              <w:t>0,0</w:t>
            </w:r>
          </w:p>
        </w:tc>
        <w:tc>
          <w:tcPr>
            <w:tcW w:w="769" w:type="pct"/>
            <w:tcBorders>
              <w:top w:val="single" w:sz="4" w:space="0" w:color="auto"/>
              <w:left w:val="nil"/>
              <w:bottom w:val="single" w:sz="4" w:space="0" w:color="auto"/>
              <w:right w:val="single" w:sz="4" w:space="0" w:color="auto"/>
            </w:tcBorders>
            <w:vAlign w:val="center"/>
          </w:tcPr>
          <w:p w:rsidR="002707A0" w:rsidRPr="001708A8" w:rsidRDefault="002E27BC" w:rsidP="000419F6">
            <w:pPr>
              <w:spacing w:line="252" w:lineRule="auto"/>
              <w:ind w:left="-153" w:right="-157"/>
              <w:jc w:val="center"/>
              <w:rPr>
                <w:rFonts w:ascii="Times New Roman" w:hAnsi="Times New Roman" w:cs="Times New Roman"/>
                <w:sz w:val="24"/>
                <w:szCs w:val="24"/>
              </w:rPr>
            </w:pPr>
            <w:r>
              <w:rPr>
                <w:rFonts w:ascii="Times New Roman" w:hAnsi="Times New Roman" w:cs="Times New Roman"/>
                <w:sz w:val="24"/>
                <w:szCs w:val="24"/>
              </w:rPr>
              <w:t>10</w:t>
            </w:r>
            <w:r w:rsidR="00AB66CE">
              <w:rPr>
                <w:rFonts w:ascii="Times New Roman" w:hAnsi="Times New Roman" w:cs="Times New Roman"/>
                <w:sz w:val="24"/>
                <w:szCs w:val="24"/>
              </w:rPr>
              <w:t>0,0</w:t>
            </w:r>
          </w:p>
        </w:tc>
        <w:tc>
          <w:tcPr>
            <w:tcW w:w="768" w:type="pct"/>
            <w:vAlign w:val="center"/>
          </w:tcPr>
          <w:p w:rsidR="002707A0" w:rsidRPr="001708A8" w:rsidRDefault="002707A0" w:rsidP="000419F6">
            <w:pPr>
              <w:spacing w:line="252" w:lineRule="auto"/>
              <w:ind w:left="-159" w:right="-106"/>
              <w:jc w:val="center"/>
              <w:rPr>
                <w:rFonts w:ascii="Times New Roman" w:hAnsi="Times New Roman" w:cs="Times New Roman"/>
                <w:sz w:val="24"/>
                <w:szCs w:val="24"/>
              </w:rPr>
            </w:pPr>
          </w:p>
        </w:tc>
      </w:tr>
      <w:tr w:rsidR="002707A0" w:rsidRPr="002074C4" w:rsidTr="00BB4FBA">
        <w:trPr>
          <w:gridAfter w:val="1"/>
          <w:wAfter w:w="768" w:type="pct"/>
          <w:cantSplit/>
          <w:trHeight w:val="301"/>
        </w:trPr>
        <w:tc>
          <w:tcPr>
            <w:tcW w:w="1895" w:type="pct"/>
            <w:tcBorders>
              <w:top w:val="single" w:sz="4" w:space="0" w:color="auto"/>
              <w:left w:val="single" w:sz="4" w:space="0" w:color="auto"/>
              <w:bottom w:val="single" w:sz="4" w:space="0" w:color="auto"/>
              <w:right w:val="single" w:sz="4" w:space="0" w:color="auto"/>
            </w:tcBorders>
            <w:shd w:val="clear" w:color="auto" w:fill="auto"/>
          </w:tcPr>
          <w:p w:rsidR="002707A0" w:rsidRPr="001708A8" w:rsidRDefault="002707A0" w:rsidP="00AB66CE">
            <w:pPr>
              <w:outlineLvl w:val="2"/>
              <w:rPr>
                <w:rFonts w:ascii="Times New Roman" w:hAnsi="Times New Roman" w:cs="Times New Roman"/>
                <w:sz w:val="24"/>
                <w:szCs w:val="24"/>
              </w:rPr>
            </w:pPr>
            <w:r w:rsidRPr="001708A8">
              <w:rPr>
                <w:rFonts w:ascii="Times New Roman" w:hAnsi="Times New Roman" w:cs="Times New Roman"/>
                <w:sz w:val="24"/>
                <w:szCs w:val="24"/>
              </w:rPr>
              <w:t xml:space="preserve"> </w:t>
            </w:r>
            <w:r w:rsidR="00AB66CE">
              <w:rPr>
                <w:rFonts w:ascii="Times New Roman" w:hAnsi="Times New Roman" w:cs="Times New Roman"/>
                <w:sz w:val="24"/>
                <w:szCs w:val="24"/>
              </w:rPr>
              <w:t>Мероприятия по работе с семьей, детьми и молодежью</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2707A0" w:rsidRPr="001708A8" w:rsidRDefault="002E27BC" w:rsidP="00F53A13">
            <w:pPr>
              <w:spacing w:line="252" w:lineRule="auto"/>
              <w:jc w:val="center"/>
              <w:rPr>
                <w:rFonts w:ascii="Times New Roman" w:hAnsi="Times New Roman" w:cs="Times New Roman"/>
                <w:sz w:val="24"/>
                <w:szCs w:val="24"/>
              </w:rPr>
            </w:pPr>
            <w:r>
              <w:rPr>
                <w:rFonts w:ascii="Times New Roman" w:hAnsi="Times New Roman" w:cs="Times New Roman"/>
                <w:sz w:val="24"/>
                <w:szCs w:val="24"/>
              </w:rPr>
              <w:t>10</w:t>
            </w:r>
            <w:r w:rsidR="00AB66CE">
              <w:rPr>
                <w:rFonts w:ascii="Times New Roman" w:hAnsi="Times New Roman" w:cs="Times New Roman"/>
                <w:sz w:val="24"/>
                <w:szCs w:val="24"/>
              </w:rPr>
              <w:t>0,0</w:t>
            </w:r>
          </w:p>
        </w:tc>
        <w:tc>
          <w:tcPr>
            <w:tcW w:w="768" w:type="pct"/>
            <w:tcBorders>
              <w:top w:val="single" w:sz="4" w:space="0" w:color="auto"/>
              <w:left w:val="nil"/>
              <w:bottom w:val="single" w:sz="4" w:space="0" w:color="auto"/>
              <w:right w:val="single" w:sz="4" w:space="0" w:color="auto"/>
            </w:tcBorders>
            <w:vAlign w:val="center"/>
          </w:tcPr>
          <w:p w:rsidR="002707A0" w:rsidRPr="001708A8" w:rsidRDefault="002E27BC" w:rsidP="00F53A13">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10</w:t>
            </w:r>
            <w:r w:rsidR="00AB66CE">
              <w:rPr>
                <w:rFonts w:ascii="Times New Roman" w:hAnsi="Times New Roman" w:cs="Times New Roman"/>
                <w:sz w:val="24"/>
                <w:szCs w:val="24"/>
              </w:rPr>
              <w:t>0,0</w:t>
            </w:r>
          </w:p>
        </w:tc>
        <w:tc>
          <w:tcPr>
            <w:tcW w:w="769" w:type="pct"/>
            <w:tcBorders>
              <w:top w:val="single" w:sz="4" w:space="0" w:color="auto"/>
              <w:left w:val="nil"/>
              <w:bottom w:val="single" w:sz="4" w:space="0" w:color="auto"/>
              <w:right w:val="single" w:sz="4" w:space="0" w:color="auto"/>
            </w:tcBorders>
            <w:vAlign w:val="center"/>
          </w:tcPr>
          <w:p w:rsidR="002707A0" w:rsidRPr="001708A8" w:rsidRDefault="002E27BC" w:rsidP="00F53A13">
            <w:pPr>
              <w:spacing w:line="252" w:lineRule="auto"/>
              <w:ind w:right="-118"/>
              <w:jc w:val="center"/>
              <w:rPr>
                <w:rFonts w:ascii="Times New Roman" w:hAnsi="Times New Roman" w:cs="Times New Roman"/>
                <w:sz w:val="24"/>
                <w:szCs w:val="24"/>
              </w:rPr>
            </w:pPr>
            <w:r>
              <w:rPr>
                <w:rFonts w:ascii="Times New Roman" w:hAnsi="Times New Roman" w:cs="Times New Roman"/>
                <w:sz w:val="24"/>
                <w:szCs w:val="24"/>
              </w:rPr>
              <w:t>10</w:t>
            </w:r>
            <w:r w:rsidR="00AB66CE">
              <w:rPr>
                <w:rFonts w:ascii="Times New Roman" w:hAnsi="Times New Roman" w:cs="Times New Roman"/>
                <w:sz w:val="24"/>
                <w:szCs w:val="24"/>
              </w:rPr>
              <w:t>0,0</w:t>
            </w:r>
          </w:p>
        </w:tc>
      </w:tr>
      <w:tr w:rsidR="002707A0" w:rsidRPr="002074C4" w:rsidTr="00BB4FBA">
        <w:trPr>
          <w:gridAfter w:val="1"/>
          <w:wAfter w:w="768" w:type="pct"/>
          <w:cantSplit/>
          <w:trHeight w:val="301"/>
        </w:trPr>
        <w:tc>
          <w:tcPr>
            <w:tcW w:w="1895" w:type="pct"/>
            <w:tcBorders>
              <w:top w:val="single" w:sz="4" w:space="0" w:color="auto"/>
              <w:left w:val="single" w:sz="4" w:space="0" w:color="auto"/>
              <w:bottom w:val="single" w:sz="4" w:space="0" w:color="auto"/>
              <w:right w:val="single" w:sz="4" w:space="0" w:color="auto"/>
            </w:tcBorders>
            <w:shd w:val="clear" w:color="auto" w:fill="auto"/>
          </w:tcPr>
          <w:p w:rsidR="002707A0" w:rsidRPr="005A24C4" w:rsidRDefault="00AB66CE" w:rsidP="006309AF">
            <w:pPr>
              <w:outlineLvl w:val="5"/>
              <w:rPr>
                <w:rFonts w:ascii="Times New Roman" w:hAnsi="Times New Roman" w:cs="Times New Roman"/>
                <w:sz w:val="24"/>
                <w:szCs w:val="24"/>
              </w:rPr>
            </w:pPr>
            <w:r>
              <w:rPr>
                <w:rFonts w:ascii="Times New Roman" w:hAnsi="Times New Roman" w:cs="Times New Roman"/>
                <w:sz w:val="24"/>
                <w:szCs w:val="24"/>
              </w:rPr>
              <w:t>Обеспечение сохранности жилых помещений, закрепленных за детьми-сиротами и детьми, оставшимися без попечения родителей</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2707A0" w:rsidRDefault="00AB66CE" w:rsidP="006309AF">
            <w:pPr>
              <w:spacing w:line="252" w:lineRule="auto"/>
              <w:jc w:val="center"/>
              <w:rPr>
                <w:rFonts w:ascii="Times New Roman" w:hAnsi="Times New Roman" w:cs="Times New Roman"/>
                <w:sz w:val="24"/>
                <w:szCs w:val="24"/>
              </w:rPr>
            </w:pPr>
            <w:r>
              <w:rPr>
                <w:rFonts w:ascii="Times New Roman" w:hAnsi="Times New Roman" w:cs="Times New Roman"/>
                <w:sz w:val="24"/>
                <w:szCs w:val="24"/>
              </w:rPr>
              <w:t>62,8</w:t>
            </w:r>
          </w:p>
        </w:tc>
        <w:tc>
          <w:tcPr>
            <w:tcW w:w="768" w:type="pct"/>
            <w:tcBorders>
              <w:top w:val="single" w:sz="4" w:space="0" w:color="auto"/>
              <w:left w:val="nil"/>
              <w:bottom w:val="single" w:sz="4" w:space="0" w:color="auto"/>
              <w:right w:val="single" w:sz="4" w:space="0" w:color="auto"/>
            </w:tcBorders>
            <w:vAlign w:val="center"/>
          </w:tcPr>
          <w:p w:rsidR="002707A0" w:rsidRDefault="00AB66CE" w:rsidP="006309AF">
            <w:pPr>
              <w:spacing w:line="252" w:lineRule="auto"/>
              <w:jc w:val="center"/>
              <w:rPr>
                <w:rFonts w:ascii="Times New Roman" w:hAnsi="Times New Roman" w:cs="Times New Roman"/>
                <w:sz w:val="24"/>
                <w:szCs w:val="24"/>
              </w:rPr>
            </w:pPr>
            <w:r>
              <w:rPr>
                <w:rFonts w:ascii="Times New Roman" w:hAnsi="Times New Roman" w:cs="Times New Roman"/>
                <w:sz w:val="24"/>
                <w:szCs w:val="24"/>
              </w:rPr>
              <w:t>62,8</w:t>
            </w:r>
          </w:p>
        </w:tc>
        <w:tc>
          <w:tcPr>
            <w:tcW w:w="769" w:type="pct"/>
            <w:tcBorders>
              <w:top w:val="single" w:sz="4" w:space="0" w:color="auto"/>
              <w:left w:val="nil"/>
              <w:bottom w:val="single" w:sz="4" w:space="0" w:color="auto"/>
              <w:right w:val="single" w:sz="4" w:space="0" w:color="auto"/>
            </w:tcBorders>
            <w:vAlign w:val="center"/>
          </w:tcPr>
          <w:p w:rsidR="002707A0" w:rsidRDefault="00AB66CE" w:rsidP="006309AF">
            <w:pPr>
              <w:spacing w:line="252" w:lineRule="auto"/>
              <w:jc w:val="center"/>
              <w:rPr>
                <w:rFonts w:ascii="Times New Roman" w:hAnsi="Times New Roman" w:cs="Times New Roman"/>
                <w:sz w:val="24"/>
                <w:szCs w:val="24"/>
              </w:rPr>
            </w:pPr>
            <w:r>
              <w:rPr>
                <w:rFonts w:ascii="Times New Roman" w:hAnsi="Times New Roman" w:cs="Times New Roman"/>
                <w:sz w:val="24"/>
                <w:szCs w:val="24"/>
              </w:rPr>
              <w:t>62,8</w:t>
            </w:r>
          </w:p>
        </w:tc>
      </w:tr>
      <w:tr w:rsidR="002707A0" w:rsidRPr="002074C4" w:rsidTr="00BB4FBA">
        <w:trPr>
          <w:gridAfter w:val="1"/>
          <w:wAfter w:w="768" w:type="pct"/>
          <w:cantSplit/>
          <w:trHeight w:val="301"/>
        </w:trPr>
        <w:tc>
          <w:tcPr>
            <w:tcW w:w="1895" w:type="pct"/>
            <w:tcBorders>
              <w:top w:val="single" w:sz="4" w:space="0" w:color="auto"/>
              <w:left w:val="single" w:sz="4" w:space="0" w:color="auto"/>
              <w:bottom w:val="single" w:sz="4" w:space="0" w:color="auto"/>
              <w:right w:val="single" w:sz="4" w:space="0" w:color="auto"/>
            </w:tcBorders>
            <w:shd w:val="clear" w:color="auto" w:fill="auto"/>
          </w:tcPr>
          <w:p w:rsidR="002707A0" w:rsidRPr="001708A8" w:rsidRDefault="00AB66CE" w:rsidP="00CF6087">
            <w:pPr>
              <w:outlineLvl w:val="5"/>
              <w:rPr>
                <w:rFonts w:ascii="Times New Roman" w:hAnsi="Times New Roman" w:cs="Times New Roman"/>
                <w:sz w:val="24"/>
                <w:szCs w:val="24"/>
              </w:rPr>
            </w:pPr>
            <w:r>
              <w:rPr>
                <w:rFonts w:ascii="Times New Roman" w:hAnsi="Times New Roman" w:cs="Times New Roman"/>
                <w:sz w:val="24"/>
                <w:szCs w:val="24"/>
              </w:rPr>
              <w:t>Мероприятия по проведению оздоровительной кампании детей</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2707A0" w:rsidRPr="001708A8" w:rsidRDefault="002E27BC"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472,1</w:t>
            </w:r>
          </w:p>
        </w:tc>
        <w:tc>
          <w:tcPr>
            <w:tcW w:w="768" w:type="pct"/>
            <w:tcBorders>
              <w:top w:val="single" w:sz="4" w:space="0" w:color="auto"/>
              <w:left w:val="nil"/>
              <w:bottom w:val="single" w:sz="4" w:space="0" w:color="auto"/>
              <w:right w:val="single" w:sz="4" w:space="0" w:color="auto"/>
            </w:tcBorders>
            <w:vAlign w:val="center"/>
          </w:tcPr>
          <w:p w:rsidR="002707A0" w:rsidRPr="001708A8" w:rsidRDefault="002E27BC"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472,1</w:t>
            </w:r>
          </w:p>
        </w:tc>
        <w:tc>
          <w:tcPr>
            <w:tcW w:w="769" w:type="pct"/>
            <w:tcBorders>
              <w:top w:val="single" w:sz="4" w:space="0" w:color="auto"/>
              <w:left w:val="nil"/>
              <w:bottom w:val="single" w:sz="4" w:space="0" w:color="auto"/>
              <w:right w:val="single" w:sz="4" w:space="0" w:color="auto"/>
            </w:tcBorders>
            <w:vAlign w:val="center"/>
          </w:tcPr>
          <w:p w:rsidR="002707A0" w:rsidRPr="001708A8" w:rsidRDefault="002E27BC"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472,1</w:t>
            </w:r>
          </w:p>
        </w:tc>
      </w:tr>
      <w:tr w:rsidR="002E27BC" w:rsidRPr="002074C4" w:rsidTr="00BB4FBA">
        <w:trPr>
          <w:gridAfter w:val="1"/>
          <w:wAfter w:w="768" w:type="pct"/>
          <w:cantSplit/>
          <w:trHeight w:val="301"/>
        </w:trPr>
        <w:tc>
          <w:tcPr>
            <w:tcW w:w="1895" w:type="pct"/>
            <w:tcBorders>
              <w:top w:val="single" w:sz="4" w:space="0" w:color="auto"/>
              <w:left w:val="single" w:sz="4" w:space="0" w:color="auto"/>
              <w:bottom w:val="single" w:sz="4" w:space="0" w:color="auto"/>
              <w:right w:val="single" w:sz="4" w:space="0" w:color="auto"/>
            </w:tcBorders>
            <w:shd w:val="clear" w:color="auto" w:fill="auto"/>
          </w:tcPr>
          <w:p w:rsidR="002E27BC" w:rsidRPr="00AB66CE" w:rsidRDefault="002E27BC" w:rsidP="00681A91">
            <w:pPr>
              <w:outlineLvl w:val="6"/>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w:t>
            </w:r>
            <w:r w:rsidR="00681A91">
              <w:rPr>
                <w:rFonts w:ascii="Times New Roman" w:hAnsi="Times New Roman" w:cs="Times New Roman"/>
                <w:bCs/>
                <w:color w:val="000000"/>
                <w:sz w:val="24"/>
                <w:szCs w:val="24"/>
              </w:rPr>
              <w:t>ъ</w:t>
            </w:r>
            <w:r>
              <w:rPr>
                <w:rFonts w:ascii="Times New Roman" w:hAnsi="Times New Roman" w:cs="Times New Roman"/>
                <w:bCs/>
                <w:color w:val="000000"/>
                <w:sz w:val="24"/>
                <w:szCs w:val="24"/>
              </w:rPr>
              <w:t>ед</w:t>
            </w:r>
            <w:r w:rsidR="00681A91">
              <w:rPr>
                <w:rFonts w:ascii="Times New Roman" w:hAnsi="Times New Roman" w:cs="Times New Roman"/>
                <w:bCs/>
                <w:color w:val="000000"/>
                <w:sz w:val="24"/>
                <w:szCs w:val="24"/>
              </w:rPr>
              <w:t>и</w:t>
            </w:r>
            <w:r>
              <w:rPr>
                <w:rFonts w:ascii="Times New Roman" w:hAnsi="Times New Roman" w:cs="Times New Roman"/>
                <w:bCs/>
                <w:color w:val="000000"/>
                <w:sz w:val="24"/>
                <w:szCs w:val="24"/>
              </w:rPr>
              <w:t>нениями</w:t>
            </w:r>
            <w:r w:rsidR="00681A91">
              <w:rPr>
                <w:rFonts w:ascii="Times New Roman" w:hAnsi="Times New Roman" w:cs="Times New Roman"/>
                <w:bCs/>
                <w:color w:val="000000"/>
                <w:sz w:val="24"/>
                <w:szCs w:val="24"/>
              </w:rPr>
              <w:t xml:space="preserve">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2E27BC" w:rsidRDefault="00681A91"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468,7</w:t>
            </w:r>
          </w:p>
        </w:tc>
        <w:tc>
          <w:tcPr>
            <w:tcW w:w="768" w:type="pct"/>
            <w:tcBorders>
              <w:top w:val="single" w:sz="4" w:space="0" w:color="auto"/>
              <w:left w:val="nil"/>
              <w:bottom w:val="single" w:sz="4" w:space="0" w:color="auto"/>
              <w:right w:val="single" w:sz="4" w:space="0" w:color="auto"/>
            </w:tcBorders>
            <w:vAlign w:val="center"/>
          </w:tcPr>
          <w:p w:rsidR="002E27BC" w:rsidRDefault="00681A91"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468,7</w:t>
            </w:r>
          </w:p>
        </w:tc>
        <w:tc>
          <w:tcPr>
            <w:tcW w:w="769" w:type="pct"/>
            <w:tcBorders>
              <w:top w:val="single" w:sz="4" w:space="0" w:color="auto"/>
              <w:left w:val="nil"/>
              <w:bottom w:val="single" w:sz="4" w:space="0" w:color="auto"/>
              <w:right w:val="single" w:sz="4" w:space="0" w:color="auto"/>
            </w:tcBorders>
            <w:vAlign w:val="center"/>
          </w:tcPr>
          <w:p w:rsidR="002E27BC" w:rsidRDefault="00681A91" w:rsidP="007C6E4A">
            <w:pPr>
              <w:spacing w:line="252" w:lineRule="auto"/>
              <w:jc w:val="center"/>
              <w:rPr>
                <w:rFonts w:ascii="Times New Roman" w:hAnsi="Times New Roman" w:cs="Times New Roman"/>
                <w:sz w:val="24"/>
                <w:szCs w:val="24"/>
              </w:rPr>
            </w:pPr>
            <w:r>
              <w:rPr>
                <w:rFonts w:ascii="Times New Roman" w:hAnsi="Times New Roman" w:cs="Times New Roman"/>
                <w:sz w:val="24"/>
                <w:szCs w:val="24"/>
              </w:rPr>
              <w:t>468,7</w:t>
            </w:r>
          </w:p>
        </w:tc>
      </w:tr>
      <w:tr w:rsidR="00AA1C53" w:rsidRPr="002074C4" w:rsidTr="00BB4FBA">
        <w:trPr>
          <w:gridAfter w:val="1"/>
          <w:wAfter w:w="768" w:type="pct"/>
          <w:cantSplit/>
          <w:trHeight w:val="301"/>
        </w:trPr>
        <w:tc>
          <w:tcPr>
            <w:tcW w:w="1895" w:type="pct"/>
            <w:tcBorders>
              <w:top w:val="single" w:sz="4" w:space="0" w:color="auto"/>
              <w:left w:val="single" w:sz="4" w:space="0" w:color="auto"/>
              <w:bottom w:val="single" w:sz="4" w:space="0" w:color="auto"/>
              <w:right w:val="single" w:sz="4" w:space="0" w:color="auto"/>
            </w:tcBorders>
            <w:shd w:val="clear" w:color="auto" w:fill="auto"/>
          </w:tcPr>
          <w:p w:rsidR="00AA1C53" w:rsidRPr="00A329CF" w:rsidRDefault="00AB66CE" w:rsidP="00A329CF">
            <w:pPr>
              <w:outlineLvl w:val="6"/>
              <w:rPr>
                <w:rFonts w:ascii="Times New Roman" w:hAnsi="Times New Roman" w:cs="Times New Roman"/>
                <w:bCs/>
                <w:color w:val="000000"/>
                <w:sz w:val="24"/>
                <w:szCs w:val="24"/>
              </w:rPr>
            </w:pPr>
            <w:r w:rsidRPr="00AB66CE">
              <w:rPr>
                <w:rFonts w:ascii="Times New Roman" w:hAnsi="Times New Roman" w:cs="Times New Roman"/>
                <w:bCs/>
                <w:color w:val="000000"/>
                <w:sz w:val="24"/>
                <w:szCs w:val="24"/>
              </w:rPr>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w:t>
            </w:r>
            <w:r w:rsidR="00A329CF">
              <w:rPr>
                <w:rFonts w:ascii="Times New Roman" w:hAnsi="Times New Roman" w:cs="Times New Roman"/>
                <w:bCs/>
                <w:color w:val="000000"/>
                <w:sz w:val="24"/>
                <w:szCs w:val="24"/>
              </w:rPr>
              <w:t>бщеобразовательных организациях</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AA1C53" w:rsidRDefault="002E27BC" w:rsidP="00FF2E92">
            <w:pPr>
              <w:spacing w:line="252" w:lineRule="auto"/>
              <w:jc w:val="center"/>
              <w:rPr>
                <w:rFonts w:ascii="Times New Roman" w:hAnsi="Times New Roman" w:cs="Times New Roman"/>
                <w:sz w:val="24"/>
                <w:szCs w:val="24"/>
              </w:rPr>
            </w:pPr>
            <w:r>
              <w:rPr>
                <w:rFonts w:ascii="Times New Roman" w:hAnsi="Times New Roman" w:cs="Times New Roman"/>
                <w:sz w:val="24"/>
                <w:szCs w:val="24"/>
              </w:rPr>
              <w:t>698,</w:t>
            </w:r>
            <w:r w:rsidR="00FF2E92">
              <w:rPr>
                <w:rFonts w:ascii="Times New Roman" w:hAnsi="Times New Roman" w:cs="Times New Roman"/>
                <w:sz w:val="24"/>
                <w:szCs w:val="24"/>
              </w:rPr>
              <w:t>1</w:t>
            </w:r>
          </w:p>
        </w:tc>
        <w:tc>
          <w:tcPr>
            <w:tcW w:w="768" w:type="pct"/>
            <w:tcBorders>
              <w:top w:val="single" w:sz="4" w:space="0" w:color="auto"/>
              <w:left w:val="nil"/>
              <w:bottom w:val="single" w:sz="4" w:space="0" w:color="auto"/>
              <w:right w:val="single" w:sz="4" w:space="0" w:color="auto"/>
            </w:tcBorders>
            <w:vAlign w:val="center"/>
          </w:tcPr>
          <w:p w:rsidR="00AA1C53" w:rsidRDefault="002E27BC" w:rsidP="00FF2E92">
            <w:pPr>
              <w:spacing w:line="252" w:lineRule="auto"/>
              <w:jc w:val="center"/>
              <w:rPr>
                <w:rFonts w:ascii="Times New Roman" w:hAnsi="Times New Roman" w:cs="Times New Roman"/>
                <w:sz w:val="24"/>
                <w:szCs w:val="24"/>
              </w:rPr>
            </w:pPr>
            <w:r>
              <w:rPr>
                <w:rFonts w:ascii="Times New Roman" w:hAnsi="Times New Roman" w:cs="Times New Roman"/>
                <w:sz w:val="24"/>
                <w:szCs w:val="24"/>
              </w:rPr>
              <w:t>698,</w:t>
            </w:r>
            <w:r w:rsidR="00FF2E92">
              <w:rPr>
                <w:rFonts w:ascii="Times New Roman" w:hAnsi="Times New Roman" w:cs="Times New Roman"/>
                <w:sz w:val="24"/>
                <w:szCs w:val="24"/>
              </w:rPr>
              <w:t>1</w:t>
            </w:r>
          </w:p>
        </w:tc>
        <w:tc>
          <w:tcPr>
            <w:tcW w:w="769" w:type="pct"/>
            <w:tcBorders>
              <w:top w:val="single" w:sz="4" w:space="0" w:color="auto"/>
              <w:left w:val="nil"/>
              <w:bottom w:val="single" w:sz="4" w:space="0" w:color="auto"/>
              <w:right w:val="single" w:sz="4" w:space="0" w:color="auto"/>
            </w:tcBorders>
            <w:vAlign w:val="center"/>
          </w:tcPr>
          <w:p w:rsidR="00AA1C53" w:rsidRDefault="002E27BC" w:rsidP="00FF2E92">
            <w:pPr>
              <w:spacing w:line="252" w:lineRule="auto"/>
              <w:jc w:val="center"/>
              <w:rPr>
                <w:rFonts w:ascii="Times New Roman" w:hAnsi="Times New Roman" w:cs="Times New Roman"/>
                <w:sz w:val="24"/>
                <w:szCs w:val="24"/>
              </w:rPr>
            </w:pPr>
            <w:r>
              <w:rPr>
                <w:rFonts w:ascii="Times New Roman" w:hAnsi="Times New Roman" w:cs="Times New Roman"/>
                <w:sz w:val="24"/>
                <w:szCs w:val="24"/>
              </w:rPr>
              <w:t>698,</w:t>
            </w:r>
            <w:r w:rsidR="009B66F8">
              <w:rPr>
                <w:rFonts w:ascii="Times New Roman" w:hAnsi="Times New Roman" w:cs="Times New Roman"/>
                <w:sz w:val="24"/>
                <w:szCs w:val="24"/>
              </w:rPr>
              <w:t>0</w:t>
            </w:r>
          </w:p>
        </w:tc>
      </w:tr>
      <w:tr w:rsidR="002707A0" w:rsidRPr="002074C4" w:rsidTr="00BB4FBA">
        <w:trPr>
          <w:gridAfter w:val="1"/>
          <w:wAfter w:w="768" w:type="pct"/>
          <w:cantSplit/>
          <w:trHeight w:val="301"/>
        </w:trPr>
        <w:tc>
          <w:tcPr>
            <w:tcW w:w="1895" w:type="pct"/>
            <w:tcBorders>
              <w:top w:val="single" w:sz="4" w:space="0" w:color="auto"/>
              <w:left w:val="single" w:sz="4" w:space="0" w:color="auto"/>
              <w:bottom w:val="single" w:sz="4" w:space="0" w:color="auto"/>
              <w:right w:val="single" w:sz="4" w:space="0" w:color="auto"/>
            </w:tcBorders>
            <w:shd w:val="clear" w:color="auto" w:fill="auto"/>
          </w:tcPr>
          <w:p w:rsidR="002707A0" w:rsidRPr="001708A8" w:rsidRDefault="002707A0" w:rsidP="00CF6087">
            <w:pPr>
              <w:outlineLvl w:val="2"/>
              <w:rPr>
                <w:rFonts w:ascii="Times New Roman" w:hAnsi="Times New Roman" w:cs="Times New Roman"/>
                <w:b/>
                <w:sz w:val="24"/>
                <w:szCs w:val="24"/>
              </w:rPr>
            </w:pPr>
            <w:r w:rsidRPr="001708A8">
              <w:rPr>
                <w:rFonts w:ascii="Times New Roman" w:hAnsi="Times New Roman" w:cs="Times New Roman"/>
                <w:b/>
                <w:sz w:val="24"/>
                <w:szCs w:val="24"/>
              </w:rPr>
              <w:t>Итого:</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2707A0" w:rsidRPr="00F53A13" w:rsidRDefault="00FF2E92" w:rsidP="00D277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199 351,8</w:t>
            </w:r>
          </w:p>
        </w:tc>
        <w:tc>
          <w:tcPr>
            <w:tcW w:w="768" w:type="pct"/>
            <w:tcBorders>
              <w:top w:val="single" w:sz="4" w:space="0" w:color="auto"/>
              <w:left w:val="nil"/>
              <w:bottom w:val="single" w:sz="4" w:space="0" w:color="auto"/>
              <w:right w:val="single" w:sz="4" w:space="0" w:color="auto"/>
            </w:tcBorders>
            <w:vAlign w:val="center"/>
          </w:tcPr>
          <w:p w:rsidR="002707A0" w:rsidRPr="00F53A13" w:rsidRDefault="00FF2E92" w:rsidP="00D277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188 617,1</w:t>
            </w:r>
          </w:p>
        </w:tc>
        <w:tc>
          <w:tcPr>
            <w:tcW w:w="769" w:type="pct"/>
            <w:tcBorders>
              <w:top w:val="single" w:sz="4" w:space="0" w:color="auto"/>
              <w:left w:val="nil"/>
              <w:bottom w:val="single" w:sz="4" w:space="0" w:color="auto"/>
              <w:right w:val="single" w:sz="4" w:space="0" w:color="auto"/>
            </w:tcBorders>
            <w:vAlign w:val="center"/>
          </w:tcPr>
          <w:p w:rsidR="002707A0" w:rsidRPr="00F53A13" w:rsidRDefault="00FF2E92" w:rsidP="00D2770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188 659,6</w:t>
            </w:r>
          </w:p>
        </w:tc>
      </w:tr>
    </w:tbl>
    <w:p w:rsidR="00047A71" w:rsidRDefault="00047A71" w:rsidP="00A329CF">
      <w:pPr>
        <w:widowControl w:val="0"/>
        <w:autoSpaceDE w:val="0"/>
        <w:autoSpaceDN w:val="0"/>
        <w:adjustRightInd w:val="0"/>
        <w:spacing w:after="0" w:line="240" w:lineRule="auto"/>
        <w:rPr>
          <w:rFonts w:ascii="Times New Roman" w:hAnsi="Times New Roman" w:cs="Times New Roman"/>
          <w:sz w:val="24"/>
          <w:szCs w:val="24"/>
        </w:rPr>
      </w:pPr>
    </w:p>
    <w:p w:rsidR="00047A71" w:rsidRDefault="00047A71" w:rsidP="00047A71">
      <w:pPr>
        <w:keepNext/>
        <w:spacing w:before="240" w:after="120"/>
        <w:jc w:val="center"/>
        <w:outlineLvl w:val="1"/>
        <w:rPr>
          <w:rFonts w:ascii="Times New Roman" w:hAnsi="Times New Roman"/>
          <w:b/>
          <w:i/>
          <w:color w:val="003366"/>
          <w:sz w:val="28"/>
          <w:szCs w:val="28"/>
        </w:rPr>
      </w:pPr>
      <w:r>
        <w:rPr>
          <w:rFonts w:ascii="Times New Roman" w:hAnsi="Times New Roman"/>
          <w:b/>
          <w:i/>
          <w:color w:val="003366"/>
          <w:sz w:val="28"/>
          <w:szCs w:val="28"/>
        </w:rPr>
        <w:t>Муниципальная программа Гордеевского района «Развитие культуры  Гордеевского  муниципального района»</w:t>
      </w:r>
    </w:p>
    <w:p w:rsidR="00047A71" w:rsidRDefault="00047A71" w:rsidP="00047A71">
      <w:pPr>
        <w:keepNext/>
        <w:spacing w:after="0"/>
        <w:jc w:val="both"/>
        <w:outlineLvl w:val="1"/>
        <w:rPr>
          <w:rFonts w:ascii="Times New Roman" w:hAnsi="Times New Roman"/>
          <w:sz w:val="28"/>
          <w:szCs w:val="28"/>
        </w:rPr>
      </w:pPr>
      <w:r>
        <w:rPr>
          <w:rFonts w:ascii="Times New Roman" w:hAnsi="Times New Roman"/>
          <w:sz w:val="28"/>
          <w:szCs w:val="28"/>
        </w:rPr>
        <w:t xml:space="preserve">     Муниципальная программа Гордеевского района «Развитие культуры Гордеевского муниципального района  направлена </w:t>
      </w:r>
      <w:proofErr w:type="gramStart"/>
      <w:r>
        <w:rPr>
          <w:rFonts w:ascii="Times New Roman" w:hAnsi="Times New Roman"/>
          <w:sz w:val="28"/>
          <w:szCs w:val="28"/>
        </w:rPr>
        <w:t>на</w:t>
      </w:r>
      <w:proofErr w:type="gramEnd"/>
      <w:r>
        <w:rPr>
          <w:rFonts w:ascii="Times New Roman" w:hAnsi="Times New Roman"/>
          <w:sz w:val="28"/>
          <w:szCs w:val="28"/>
        </w:rPr>
        <w:t>:</w:t>
      </w:r>
    </w:p>
    <w:p w:rsidR="00047A71" w:rsidRDefault="00047A71" w:rsidP="00047A71">
      <w:pPr>
        <w:keepNext/>
        <w:spacing w:after="0"/>
        <w:jc w:val="both"/>
        <w:outlineLvl w:val="1"/>
        <w:rPr>
          <w:rFonts w:ascii="Times New Roman" w:hAnsi="Times New Roman"/>
          <w:sz w:val="28"/>
          <w:szCs w:val="28"/>
        </w:rPr>
      </w:pPr>
      <w:r>
        <w:rPr>
          <w:rFonts w:ascii="Times New Roman" w:hAnsi="Times New Roman"/>
          <w:sz w:val="28"/>
          <w:szCs w:val="28"/>
        </w:rPr>
        <w:t>-создание условий для обеспечения населения услугами культуры и реализации мер государственной поддержки работников культуры;</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-сохранение и охрану культурного и исторического наследия  Гордеевского  района;</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-развитие  культурных  традиций  малой Родины, воспитание  подрастающего  поколения в духе патриотизма;</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 xml:space="preserve">-укрепление  дружбы  славянских  народов;  </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-сохранение и развитие творческого потенциала Гордеевского  района;</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-создание условий для преодоления культурной изоляции и обогащения межрегионального и межнационального диалога;</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lastRenderedPageBreak/>
        <w:t>-внедрение бюджетного финансирования отрасли культуры, ориентированного на результат;</w:t>
      </w:r>
    </w:p>
    <w:p w:rsidR="00047A71" w:rsidRDefault="00047A71" w:rsidP="00047A71">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-повышение эффективности бюджетных расходов в сфере культуры;</w:t>
      </w:r>
    </w:p>
    <w:p w:rsidR="00047A71" w:rsidRPr="00047A71" w:rsidRDefault="00047A71" w:rsidP="00047A71">
      <w:pPr>
        <w:jc w:val="both"/>
        <w:rPr>
          <w:rFonts w:ascii="Times New Roman" w:hAnsi="Times New Roman" w:cs="Times New Roman"/>
          <w:sz w:val="28"/>
          <w:szCs w:val="28"/>
        </w:rPr>
      </w:pPr>
      <w:r w:rsidRPr="00047A71">
        <w:rPr>
          <w:rFonts w:ascii="Times New Roman" w:hAnsi="Times New Roman" w:cs="Times New Roman"/>
          <w:sz w:val="28"/>
          <w:szCs w:val="28"/>
        </w:rPr>
        <w:t xml:space="preserve">-удовлетворение образовательных потребностей граждан общества в области музыкально </w:t>
      </w:r>
      <w:proofErr w:type="gramStart"/>
      <w:r w:rsidRPr="00047A71">
        <w:rPr>
          <w:rFonts w:ascii="Times New Roman" w:hAnsi="Times New Roman" w:cs="Times New Roman"/>
          <w:sz w:val="28"/>
          <w:szCs w:val="28"/>
        </w:rPr>
        <w:t>-э</w:t>
      </w:r>
      <w:proofErr w:type="gramEnd"/>
      <w:r w:rsidRPr="00047A71">
        <w:rPr>
          <w:rFonts w:ascii="Times New Roman" w:hAnsi="Times New Roman" w:cs="Times New Roman"/>
          <w:sz w:val="28"/>
          <w:szCs w:val="28"/>
        </w:rPr>
        <w:t>стетического образования и воспитания детей и подростков;</w:t>
      </w:r>
    </w:p>
    <w:p w:rsidR="00047A71" w:rsidRPr="00202F64" w:rsidRDefault="00047A71" w:rsidP="00202F64">
      <w:pPr>
        <w:jc w:val="both"/>
        <w:rPr>
          <w:rFonts w:ascii="Times New Roman" w:hAnsi="Times New Roman" w:cs="Times New Roman"/>
          <w:sz w:val="28"/>
          <w:szCs w:val="28"/>
        </w:rPr>
      </w:pPr>
      <w:r w:rsidRPr="00047A71">
        <w:rPr>
          <w:rFonts w:ascii="Times New Roman" w:hAnsi="Times New Roman" w:cs="Times New Roman"/>
          <w:sz w:val="28"/>
          <w:szCs w:val="28"/>
        </w:rPr>
        <w:t>-создание условий для развития туризма в Гордеевском</w:t>
      </w:r>
      <w:r>
        <w:rPr>
          <w:rFonts w:ascii="Times New Roman" w:hAnsi="Times New Roman" w:cs="Times New Roman"/>
          <w:sz w:val="28"/>
          <w:szCs w:val="28"/>
        </w:rPr>
        <w:t xml:space="preserve"> районе.</w:t>
      </w:r>
    </w:p>
    <w:p w:rsidR="00047A71" w:rsidRDefault="00047A71" w:rsidP="00047A71">
      <w:pPr>
        <w:ind w:firstLine="709"/>
        <w:rPr>
          <w:rFonts w:ascii="Times New Roman" w:hAnsi="Times New Roman"/>
          <w:sz w:val="28"/>
          <w:szCs w:val="28"/>
        </w:rPr>
      </w:pPr>
      <w:r>
        <w:rPr>
          <w:rFonts w:ascii="Times New Roman" w:hAnsi="Times New Roman"/>
          <w:sz w:val="28"/>
          <w:szCs w:val="28"/>
        </w:rPr>
        <w:t xml:space="preserve">Основные направления расходов:                                                                                                                                               </w:t>
      </w:r>
    </w:p>
    <w:tbl>
      <w:tblPr>
        <w:tblW w:w="4871" w:type="pct"/>
        <w:tblLook w:val="04A0" w:firstRow="1" w:lastRow="0" w:firstColumn="1" w:lastColumn="0" w:noHBand="0" w:noVBand="1"/>
      </w:tblPr>
      <w:tblGrid>
        <w:gridCol w:w="4489"/>
        <w:gridCol w:w="1597"/>
        <w:gridCol w:w="1546"/>
        <w:gridCol w:w="1832"/>
      </w:tblGrid>
      <w:tr w:rsidR="00047A71" w:rsidTr="00202F64">
        <w:trPr>
          <w:trHeight w:val="299"/>
        </w:trPr>
        <w:tc>
          <w:tcPr>
            <w:tcW w:w="2371" w:type="pct"/>
            <w:vMerge w:val="restart"/>
            <w:tcBorders>
              <w:top w:val="single" w:sz="4" w:space="0" w:color="auto"/>
              <w:left w:val="single" w:sz="4" w:space="0" w:color="auto"/>
              <w:bottom w:val="single" w:sz="4" w:space="0" w:color="auto"/>
              <w:right w:val="single" w:sz="4" w:space="0" w:color="auto"/>
            </w:tcBorders>
            <w:vAlign w:val="center"/>
            <w:hideMark/>
          </w:tcPr>
          <w:p w:rsidR="00047A71" w:rsidRDefault="00047A71" w:rsidP="00202F64">
            <w:pPr>
              <w:jc w:val="center"/>
              <w:rPr>
                <w:rFonts w:ascii="Times New Roman" w:eastAsia="Calibri" w:hAnsi="Times New Roman" w:cs="Times New Roman"/>
                <w:szCs w:val="26"/>
                <w:lang w:eastAsia="en-US"/>
              </w:rPr>
            </w:pPr>
            <w:r>
              <w:rPr>
                <w:rFonts w:ascii="Times New Roman" w:hAnsi="Times New Roman"/>
                <w:szCs w:val="26"/>
              </w:rPr>
              <w:t>Направление расходов</w:t>
            </w:r>
          </w:p>
        </w:tc>
        <w:tc>
          <w:tcPr>
            <w:tcW w:w="843" w:type="pct"/>
            <w:tcBorders>
              <w:top w:val="single" w:sz="4" w:space="0" w:color="auto"/>
              <w:left w:val="single" w:sz="4" w:space="0" w:color="auto"/>
              <w:bottom w:val="nil"/>
              <w:right w:val="single" w:sz="4" w:space="0" w:color="auto"/>
            </w:tcBorders>
            <w:hideMark/>
          </w:tcPr>
          <w:p w:rsidR="00047A71" w:rsidRPr="00611F54" w:rsidRDefault="00047A71" w:rsidP="00B25CBB">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11F54">
              <w:rPr>
                <w:rFonts w:ascii="Times New Roman" w:eastAsia="Calibri" w:hAnsi="Times New Roman" w:cs="Times New Roman"/>
                <w:sz w:val="24"/>
                <w:szCs w:val="24"/>
                <w:lang w:eastAsia="en-US"/>
              </w:rPr>
              <w:t>202</w:t>
            </w:r>
            <w:r w:rsidR="00B25CBB">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 xml:space="preserve"> </w:t>
            </w:r>
            <w:r w:rsidRPr="00611F54">
              <w:rPr>
                <w:rFonts w:ascii="Times New Roman" w:eastAsia="Calibri" w:hAnsi="Times New Roman" w:cs="Times New Roman"/>
                <w:sz w:val="24"/>
                <w:szCs w:val="24"/>
                <w:lang w:eastAsia="en-US"/>
              </w:rPr>
              <w:t>год</w:t>
            </w:r>
          </w:p>
        </w:tc>
        <w:tc>
          <w:tcPr>
            <w:tcW w:w="817" w:type="pct"/>
            <w:vMerge w:val="restart"/>
            <w:tcBorders>
              <w:top w:val="single" w:sz="4" w:space="0" w:color="auto"/>
              <w:left w:val="single" w:sz="4" w:space="0" w:color="auto"/>
              <w:bottom w:val="single" w:sz="4" w:space="0" w:color="auto"/>
              <w:right w:val="single" w:sz="4" w:space="0" w:color="auto"/>
            </w:tcBorders>
            <w:hideMark/>
          </w:tcPr>
          <w:p w:rsidR="00047A71" w:rsidRPr="00611F54" w:rsidRDefault="00047A71" w:rsidP="00B25CBB">
            <w:pPr>
              <w:jc w:val="center"/>
              <w:rPr>
                <w:rFonts w:ascii="Times New Roman" w:eastAsia="Calibri" w:hAnsi="Times New Roman" w:cs="Times New Roman"/>
                <w:sz w:val="24"/>
                <w:szCs w:val="24"/>
                <w:lang w:eastAsia="en-US"/>
              </w:rPr>
            </w:pPr>
            <w:r w:rsidRPr="00611F54">
              <w:rPr>
                <w:rFonts w:ascii="Times New Roman" w:hAnsi="Times New Roman"/>
                <w:sz w:val="24"/>
                <w:szCs w:val="24"/>
              </w:rPr>
              <w:t>202</w:t>
            </w:r>
            <w:r w:rsidR="00B25CBB">
              <w:rPr>
                <w:rFonts w:ascii="Times New Roman" w:hAnsi="Times New Roman"/>
                <w:sz w:val="24"/>
                <w:szCs w:val="24"/>
              </w:rPr>
              <w:t>6</w:t>
            </w:r>
            <w:r w:rsidRPr="00611F54">
              <w:rPr>
                <w:rFonts w:ascii="Times New Roman" w:hAnsi="Times New Roman"/>
                <w:sz w:val="24"/>
                <w:szCs w:val="24"/>
              </w:rPr>
              <w:t xml:space="preserve"> год</w:t>
            </w:r>
          </w:p>
        </w:tc>
        <w:tc>
          <w:tcPr>
            <w:tcW w:w="968" w:type="pct"/>
            <w:vMerge w:val="restart"/>
            <w:tcBorders>
              <w:top w:val="single" w:sz="4" w:space="0" w:color="auto"/>
              <w:left w:val="single" w:sz="4" w:space="0" w:color="auto"/>
              <w:bottom w:val="single" w:sz="4" w:space="0" w:color="auto"/>
              <w:right w:val="single" w:sz="4" w:space="0" w:color="auto"/>
            </w:tcBorders>
            <w:hideMark/>
          </w:tcPr>
          <w:p w:rsidR="00047A71" w:rsidRPr="00611F54" w:rsidRDefault="00047A71" w:rsidP="00B25CBB">
            <w:pPr>
              <w:jc w:val="center"/>
              <w:rPr>
                <w:rFonts w:ascii="Times New Roman" w:eastAsia="Calibri" w:hAnsi="Times New Roman" w:cs="Times New Roman"/>
                <w:sz w:val="24"/>
                <w:szCs w:val="24"/>
                <w:lang w:eastAsia="en-US"/>
              </w:rPr>
            </w:pPr>
            <w:r w:rsidRPr="00611F54">
              <w:rPr>
                <w:rFonts w:ascii="Times New Roman" w:hAnsi="Times New Roman"/>
                <w:sz w:val="24"/>
                <w:szCs w:val="24"/>
              </w:rPr>
              <w:t>202</w:t>
            </w:r>
            <w:r w:rsidR="00B25CBB">
              <w:rPr>
                <w:rFonts w:ascii="Times New Roman" w:hAnsi="Times New Roman"/>
                <w:sz w:val="24"/>
                <w:szCs w:val="24"/>
              </w:rPr>
              <w:t>7</w:t>
            </w:r>
            <w:r>
              <w:rPr>
                <w:rFonts w:ascii="Times New Roman" w:hAnsi="Times New Roman"/>
                <w:sz w:val="24"/>
                <w:szCs w:val="24"/>
              </w:rPr>
              <w:t xml:space="preserve"> </w:t>
            </w:r>
            <w:r w:rsidRPr="00611F54">
              <w:rPr>
                <w:rFonts w:ascii="Times New Roman" w:hAnsi="Times New Roman"/>
                <w:sz w:val="24"/>
                <w:szCs w:val="24"/>
              </w:rPr>
              <w:t>год</w:t>
            </w:r>
          </w:p>
        </w:tc>
      </w:tr>
      <w:tr w:rsidR="00047A71" w:rsidTr="00202F64">
        <w:trPr>
          <w:trHeight w:val="299"/>
        </w:trPr>
        <w:tc>
          <w:tcPr>
            <w:tcW w:w="2371" w:type="pct"/>
            <w:vMerge/>
            <w:tcBorders>
              <w:top w:val="single" w:sz="4" w:space="0" w:color="auto"/>
              <w:left w:val="single" w:sz="4" w:space="0" w:color="auto"/>
              <w:bottom w:val="single" w:sz="4" w:space="0" w:color="auto"/>
              <w:right w:val="single" w:sz="4" w:space="0" w:color="auto"/>
            </w:tcBorders>
            <w:vAlign w:val="center"/>
            <w:hideMark/>
          </w:tcPr>
          <w:p w:rsidR="00047A71" w:rsidRDefault="00047A71" w:rsidP="00202F64">
            <w:pPr>
              <w:spacing w:after="0" w:line="240" w:lineRule="auto"/>
              <w:rPr>
                <w:rFonts w:ascii="Times New Roman" w:eastAsia="Calibri" w:hAnsi="Times New Roman" w:cs="Times New Roman"/>
                <w:szCs w:val="26"/>
                <w:lang w:eastAsia="en-US"/>
              </w:rPr>
            </w:pPr>
          </w:p>
        </w:tc>
        <w:tc>
          <w:tcPr>
            <w:tcW w:w="843" w:type="pct"/>
            <w:tcBorders>
              <w:top w:val="nil"/>
              <w:left w:val="single" w:sz="4" w:space="0" w:color="auto"/>
              <w:bottom w:val="single" w:sz="4" w:space="0" w:color="auto"/>
              <w:right w:val="single" w:sz="4" w:space="0" w:color="auto"/>
            </w:tcBorders>
          </w:tcPr>
          <w:p w:rsidR="00047A71" w:rsidRDefault="00047A71" w:rsidP="00202F64">
            <w:pPr>
              <w:jc w:val="center"/>
              <w:rPr>
                <w:rFonts w:ascii="Times New Roman" w:eastAsia="Calibri" w:hAnsi="Times New Roman" w:cs="Times New Roman"/>
                <w:sz w:val="26"/>
                <w:szCs w:val="26"/>
                <w:lang w:eastAsia="en-US"/>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047A71" w:rsidRDefault="00047A71" w:rsidP="00202F64">
            <w:pPr>
              <w:spacing w:after="0" w:line="240" w:lineRule="auto"/>
              <w:rPr>
                <w:rFonts w:ascii="Times New Roman" w:eastAsia="Calibri" w:hAnsi="Times New Roman" w:cs="Times New Roman"/>
                <w:szCs w:val="26"/>
                <w:lang w:eastAsia="en-US"/>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047A71" w:rsidRDefault="00047A71" w:rsidP="00202F64">
            <w:pPr>
              <w:spacing w:after="0" w:line="240" w:lineRule="auto"/>
              <w:rPr>
                <w:rFonts w:ascii="Times New Roman" w:eastAsia="Calibri" w:hAnsi="Times New Roman" w:cs="Times New Roman"/>
                <w:szCs w:val="26"/>
                <w:lang w:eastAsia="en-US"/>
              </w:rPr>
            </w:pPr>
          </w:p>
        </w:tc>
      </w:tr>
      <w:tr w:rsidR="00047A71" w:rsidTr="00202F64">
        <w:trPr>
          <w:trHeight w:val="2586"/>
        </w:trPr>
        <w:tc>
          <w:tcPr>
            <w:tcW w:w="2371" w:type="pct"/>
            <w:tcBorders>
              <w:top w:val="single" w:sz="4" w:space="0" w:color="auto"/>
              <w:left w:val="single" w:sz="4" w:space="0" w:color="auto"/>
              <w:bottom w:val="single" w:sz="4" w:space="0" w:color="auto"/>
              <w:right w:val="single" w:sz="4" w:space="0" w:color="auto"/>
            </w:tcBorders>
            <w:vAlign w:val="center"/>
            <w:hideMark/>
          </w:tcPr>
          <w:p w:rsidR="00047A71" w:rsidRPr="008C5C62" w:rsidRDefault="00047A71" w:rsidP="00202F64">
            <w:pPr>
              <w:rPr>
                <w:rFonts w:ascii="Times New Roman" w:eastAsia="Calibri" w:hAnsi="Times New Roman" w:cs="Times New Roman"/>
                <w:sz w:val="24"/>
                <w:szCs w:val="24"/>
                <w:lang w:eastAsia="en-US"/>
              </w:rPr>
            </w:pPr>
            <w:r w:rsidRPr="006C3883">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w:t>
            </w:r>
            <w:r>
              <w:rPr>
                <w:rFonts w:ascii="Times New Roman" w:hAnsi="Times New Roman"/>
                <w:sz w:val="24"/>
                <w:szCs w:val="24"/>
              </w:rPr>
              <w:t xml:space="preserve"> учреждениях культуры, находящихся</w:t>
            </w:r>
            <w:r w:rsidRPr="006C3883">
              <w:rPr>
                <w:rFonts w:ascii="Times New Roman" w:hAnsi="Times New Roman"/>
                <w:sz w:val="24"/>
                <w:szCs w:val="24"/>
              </w:rPr>
              <w:t xml:space="preserve"> </w:t>
            </w:r>
            <w:r>
              <w:rPr>
                <w:rFonts w:ascii="Times New Roman" w:hAnsi="Times New Roman"/>
                <w:sz w:val="24"/>
                <w:szCs w:val="24"/>
              </w:rPr>
              <w:t xml:space="preserve">в </w:t>
            </w:r>
            <w:r w:rsidRPr="006C3883">
              <w:rPr>
                <w:rFonts w:ascii="Times New Roman" w:hAnsi="Times New Roman"/>
                <w:sz w:val="24"/>
                <w:szCs w:val="24"/>
              </w:rPr>
              <w:t xml:space="preserve">сельской местности или поселках городского типа на территории Брянской области </w:t>
            </w:r>
          </w:p>
        </w:tc>
        <w:tc>
          <w:tcPr>
            <w:tcW w:w="843" w:type="pct"/>
            <w:tcBorders>
              <w:top w:val="single" w:sz="4" w:space="0" w:color="auto"/>
              <w:left w:val="single" w:sz="4" w:space="0" w:color="auto"/>
              <w:bottom w:val="single" w:sz="4" w:space="0" w:color="auto"/>
              <w:right w:val="single" w:sz="4" w:space="0" w:color="auto"/>
            </w:tcBorders>
          </w:tcPr>
          <w:p w:rsidR="00047A71" w:rsidRPr="006408E0" w:rsidRDefault="00E45F54"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90 ,0</w:t>
            </w:r>
          </w:p>
        </w:tc>
        <w:tc>
          <w:tcPr>
            <w:tcW w:w="817" w:type="pct"/>
            <w:tcBorders>
              <w:top w:val="single" w:sz="4" w:space="0" w:color="auto"/>
              <w:left w:val="single" w:sz="4" w:space="0" w:color="auto"/>
              <w:bottom w:val="single" w:sz="4" w:space="0" w:color="auto"/>
              <w:right w:val="single" w:sz="4" w:space="0" w:color="auto"/>
            </w:tcBorders>
          </w:tcPr>
          <w:p w:rsidR="00047A71" w:rsidRPr="006408E0" w:rsidRDefault="00E45F54" w:rsidP="00202F64">
            <w:pPr>
              <w:jc w:val="center"/>
              <w:rPr>
                <w:rFonts w:ascii="Times New Roman" w:hAnsi="Times New Roman" w:cs="Times New Roman"/>
                <w:sz w:val="24"/>
                <w:szCs w:val="24"/>
              </w:rPr>
            </w:pPr>
            <w:r>
              <w:rPr>
                <w:rFonts w:ascii="Times New Roman" w:eastAsia="Calibri" w:hAnsi="Times New Roman" w:cs="Times New Roman"/>
                <w:sz w:val="24"/>
                <w:szCs w:val="24"/>
                <w:lang w:eastAsia="en-US"/>
              </w:rPr>
              <w:t>90,0</w:t>
            </w:r>
          </w:p>
        </w:tc>
        <w:tc>
          <w:tcPr>
            <w:tcW w:w="968" w:type="pct"/>
            <w:tcBorders>
              <w:top w:val="single" w:sz="4" w:space="0" w:color="auto"/>
              <w:left w:val="single" w:sz="4" w:space="0" w:color="auto"/>
              <w:bottom w:val="single" w:sz="4" w:space="0" w:color="auto"/>
              <w:right w:val="single" w:sz="4" w:space="0" w:color="auto"/>
            </w:tcBorders>
          </w:tcPr>
          <w:p w:rsidR="00047A71" w:rsidRPr="006408E0" w:rsidRDefault="00E45F54" w:rsidP="00202F64">
            <w:pPr>
              <w:jc w:val="center"/>
              <w:rPr>
                <w:rFonts w:ascii="Times New Roman" w:hAnsi="Times New Roman" w:cs="Times New Roman"/>
                <w:sz w:val="24"/>
                <w:szCs w:val="24"/>
              </w:rPr>
            </w:pPr>
            <w:r>
              <w:rPr>
                <w:rFonts w:ascii="Times New Roman" w:eastAsia="Calibri" w:hAnsi="Times New Roman" w:cs="Times New Roman"/>
                <w:sz w:val="24"/>
                <w:szCs w:val="24"/>
                <w:lang w:eastAsia="en-US"/>
              </w:rPr>
              <w:t>90,0</w:t>
            </w:r>
          </w:p>
        </w:tc>
      </w:tr>
      <w:tr w:rsidR="00047A71" w:rsidTr="00202F64">
        <w:trPr>
          <w:trHeight w:val="415"/>
        </w:trPr>
        <w:tc>
          <w:tcPr>
            <w:tcW w:w="2371" w:type="pct"/>
            <w:tcBorders>
              <w:top w:val="nil"/>
              <w:left w:val="single" w:sz="4" w:space="0" w:color="auto"/>
              <w:bottom w:val="single" w:sz="4" w:space="0" w:color="auto"/>
              <w:right w:val="single" w:sz="4" w:space="0" w:color="auto"/>
            </w:tcBorders>
            <w:vAlign w:val="center"/>
            <w:hideMark/>
          </w:tcPr>
          <w:p w:rsidR="00047A71" w:rsidRPr="008C5C62" w:rsidRDefault="00047A71" w:rsidP="00202F64">
            <w:pPr>
              <w:rPr>
                <w:rFonts w:ascii="Times New Roman" w:eastAsia="Calibri" w:hAnsi="Times New Roman" w:cs="Times New Roman"/>
                <w:sz w:val="24"/>
                <w:szCs w:val="24"/>
                <w:lang w:eastAsia="en-US"/>
              </w:rPr>
            </w:pPr>
            <w:r>
              <w:rPr>
                <w:rFonts w:ascii="Times New Roman" w:hAnsi="Times New Roman"/>
                <w:sz w:val="24"/>
                <w:szCs w:val="24"/>
              </w:rPr>
              <w:t>Библиотеки</w:t>
            </w:r>
          </w:p>
        </w:tc>
        <w:tc>
          <w:tcPr>
            <w:tcW w:w="843" w:type="pct"/>
            <w:tcBorders>
              <w:top w:val="single" w:sz="4" w:space="0" w:color="auto"/>
              <w:left w:val="nil"/>
              <w:bottom w:val="single" w:sz="4" w:space="0" w:color="auto"/>
              <w:right w:val="single" w:sz="4" w:space="0" w:color="auto"/>
            </w:tcBorders>
          </w:tcPr>
          <w:p w:rsidR="00047A71" w:rsidRPr="006408E0" w:rsidRDefault="00776F93"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7 129,2</w:t>
            </w:r>
          </w:p>
        </w:tc>
        <w:tc>
          <w:tcPr>
            <w:tcW w:w="817" w:type="pct"/>
            <w:tcBorders>
              <w:top w:val="nil"/>
              <w:left w:val="single" w:sz="4" w:space="0" w:color="auto"/>
              <w:bottom w:val="single" w:sz="4" w:space="0" w:color="auto"/>
              <w:right w:val="single" w:sz="4" w:space="0" w:color="auto"/>
            </w:tcBorders>
          </w:tcPr>
          <w:p w:rsidR="00047A71" w:rsidRPr="006408E0" w:rsidRDefault="00776F93" w:rsidP="00202F64">
            <w:pPr>
              <w:jc w:val="center"/>
              <w:rPr>
                <w:rFonts w:ascii="Times New Roman" w:hAnsi="Times New Roman" w:cs="Times New Roman"/>
                <w:sz w:val="24"/>
                <w:szCs w:val="24"/>
              </w:rPr>
            </w:pPr>
            <w:r>
              <w:rPr>
                <w:rFonts w:ascii="Times New Roman" w:hAnsi="Times New Roman" w:cs="Times New Roman"/>
                <w:sz w:val="24"/>
                <w:szCs w:val="24"/>
              </w:rPr>
              <w:t>6 695,6</w:t>
            </w:r>
          </w:p>
        </w:tc>
        <w:tc>
          <w:tcPr>
            <w:tcW w:w="968" w:type="pct"/>
            <w:tcBorders>
              <w:top w:val="nil"/>
              <w:left w:val="single" w:sz="4" w:space="0" w:color="auto"/>
              <w:bottom w:val="single" w:sz="4" w:space="0" w:color="auto"/>
              <w:right w:val="single" w:sz="4" w:space="0" w:color="auto"/>
            </w:tcBorders>
          </w:tcPr>
          <w:p w:rsidR="00047A71" w:rsidRPr="006408E0" w:rsidRDefault="00776F93" w:rsidP="00202F64">
            <w:pPr>
              <w:jc w:val="center"/>
              <w:rPr>
                <w:rFonts w:ascii="Times New Roman" w:hAnsi="Times New Roman" w:cs="Times New Roman"/>
                <w:sz w:val="24"/>
                <w:szCs w:val="24"/>
              </w:rPr>
            </w:pPr>
            <w:r>
              <w:rPr>
                <w:rFonts w:ascii="Times New Roman" w:hAnsi="Times New Roman" w:cs="Times New Roman"/>
                <w:sz w:val="24"/>
                <w:szCs w:val="24"/>
              </w:rPr>
              <w:t>6 695,6</w:t>
            </w:r>
          </w:p>
        </w:tc>
      </w:tr>
      <w:tr w:rsidR="00047A71" w:rsidTr="00202F64">
        <w:trPr>
          <w:trHeight w:val="725"/>
        </w:trPr>
        <w:tc>
          <w:tcPr>
            <w:tcW w:w="2371" w:type="pct"/>
            <w:tcBorders>
              <w:top w:val="nil"/>
              <w:left w:val="single" w:sz="4" w:space="0" w:color="auto"/>
              <w:bottom w:val="single" w:sz="4" w:space="0" w:color="auto"/>
              <w:right w:val="single" w:sz="4" w:space="0" w:color="auto"/>
            </w:tcBorders>
            <w:shd w:val="clear" w:color="auto" w:fill="FFFFFF" w:themeFill="background1"/>
            <w:vAlign w:val="center"/>
            <w:hideMark/>
          </w:tcPr>
          <w:p w:rsidR="00047A71" w:rsidRPr="008C5C62" w:rsidRDefault="00047A71" w:rsidP="00202F64">
            <w:pPr>
              <w:rPr>
                <w:rFonts w:ascii="Times New Roman" w:eastAsia="Calibri" w:hAnsi="Times New Roman" w:cs="Times New Roman"/>
                <w:sz w:val="24"/>
                <w:szCs w:val="24"/>
                <w:highlight w:val="yellow"/>
                <w:lang w:eastAsia="en-US"/>
              </w:rPr>
            </w:pPr>
            <w:r w:rsidRPr="002563F4">
              <w:rPr>
                <w:rFonts w:ascii="Times New Roman" w:eastAsia="Calibri" w:hAnsi="Times New Roman" w:cs="Times New Roman"/>
                <w:sz w:val="24"/>
                <w:szCs w:val="24"/>
                <w:lang w:eastAsia="en-US"/>
              </w:rPr>
              <w:t xml:space="preserve">Дворцы и </w:t>
            </w:r>
            <w:r>
              <w:rPr>
                <w:rFonts w:ascii="Times New Roman" w:eastAsia="Calibri" w:hAnsi="Times New Roman" w:cs="Times New Roman"/>
                <w:sz w:val="24"/>
                <w:szCs w:val="24"/>
                <w:lang w:eastAsia="en-US"/>
              </w:rPr>
              <w:t>дома культуры, клубы, выставочные залы</w:t>
            </w:r>
          </w:p>
        </w:tc>
        <w:tc>
          <w:tcPr>
            <w:tcW w:w="843" w:type="pct"/>
            <w:tcBorders>
              <w:top w:val="single" w:sz="4" w:space="0" w:color="auto"/>
              <w:left w:val="nil"/>
              <w:bottom w:val="single" w:sz="4" w:space="0" w:color="auto"/>
              <w:right w:val="single" w:sz="4" w:space="0" w:color="auto"/>
            </w:tcBorders>
          </w:tcPr>
          <w:p w:rsidR="00047A71" w:rsidRPr="006408E0" w:rsidRDefault="00776F93"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12 782,7</w:t>
            </w:r>
          </w:p>
        </w:tc>
        <w:tc>
          <w:tcPr>
            <w:tcW w:w="817" w:type="pct"/>
            <w:tcBorders>
              <w:top w:val="nil"/>
              <w:left w:val="single" w:sz="4" w:space="0" w:color="auto"/>
              <w:bottom w:val="single" w:sz="4" w:space="0" w:color="auto"/>
              <w:right w:val="single" w:sz="4" w:space="0" w:color="auto"/>
            </w:tcBorders>
          </w:tcPr>
          <w:p w:rsidR="00047A71" w:rsidRPr="006408E0" w:rsidRDefault="00776F93" w:rsidP="00202F64">
            <w:pPr>
              <w:jc w:val="center"/>
              <w:rPr>
                <w:rFonts w:ascii="Times New Roman" w:hAnsi="Times New Roman" w:cs="Times New Roman"/>
                <w:sz w:val="24"/>
                <w:szCs w:val="24"/>
              </w:rPr>
            </w:pPr>
            <w:r>
              <w:rPr>
                <w:rFonts w:ascii="Times New Roman" w:hAnsi="Times New Roman" w:cs="Times New Roman"/>
                <w:sz w:val="24"/>
                <w:szCs w:val="24"/>
              </w:rPr>
              <w:t>10 809,7</w:t>
            </w:r>
          </w:p>
        </w:tc>
        <w:tc>
          <w:tcPr>
            <w:tcW w:w="968" w:type="pct"/>
            <w:tcBorders>
              <w:top w:val="nil"/>
              <w:left w:val="single" w:sz="4" w:space="0" w:color="auto"/>
              <w:bottom w:val="single" w:sz="4" w:space="0" w:color="auto"/>
              <w:right w:val="single" w:sz="4" w:space="0" w:color="auto"/>
            </w:tcBorders>
          </w:tcPr>
          <w:p w:rsidR="00047A71" w:rsidRPr="006408E0" w:rsidRDefault="00776F93" w:rsidP="00202F64">
            <w:pPr>
              <w:jc w:val="center"/>
              <w:rPr>
                <w:rFonts w:ascii="Times New Roman" w:hAnsi="Times New Roman" w:cs="Times New Roman"/>
                <w:sz w:val="24"/>
                <w:szCs w:val="24"/>
              </w:rPr>
            </w:pPr>
            <w:r>
              <w:rPr>
                <w:rFonts w:ascii="Times New Roman" w:hAnsi="Times New Roman" w:cs="Times New Roman"/>
                <w:sz w:val="24"/>
                <w:szCs w:val="24"/>
              </w:rPr>
              <w:t>10 825,2</w:t>
            </w:r>
          </w:p>
        </w:tc>
      </w:tr>
      <w:tr w:rsidR="00047A71" w:rsidTr="00202F64">
        <w:trPr>
          <w:trHeight w:val="20"/>
        </w:trPr>
        <w:tc>
          <w:tcPr>
            <w:tcW w:w="2371" w:type="pct"/>
            <w:tcBorders>
              <w:top w:val="nil"/>
              <w:left w:val="single" w:sz="4" w:space="0" w:color="auto"/>
              <w:bottom w:val="single" w:sz="4" w:space="0" w:color="auto"/>
              <w:right w:val="single" w:sz="4" w:space="0" w:color="auto"/>
            </w:tcBorders>
            <w:shd w:val="clear" w:color="auto" w:fill="FFFFFF" w:themeFill="background1"/>
            <w:vAlign w:val="center"/>
          </w:tcPr>
          <w:p w:rsidR="00047A71" w:rsidRPr="002563F4" w:rsidRDefault="00047A71" w:rsidP="00202F64">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Поддержка отрасли культуры</w:t>
            </w:r>
          </w:p>
        </w:tc>
        <w:tc>
          <w:tcPr>
            <w:tcW w:w="843" w:type="pct"/>
            <w:tcBorders>
              <w:top w:val="single" w:sz="4" w:space="0" w:color="auto"/>
              <w:left w:val="nil"/>
              <w:bottom w:val="single" w:sz="4" w:space="0" w:color="auto"/>
              <w:right w:val="single" w:sz="4" w:space="0" w:color="auto"/>
            </w:tcBorders>
          </w:tcPr>
          <w:p w:rsidR="00047A71" w:rsidRPr="006408E0" w:rsidRDefault="00776F93"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47,3</w:t>
            </w:r>
          </w:p>
        </w:tc>
        <w:tc>
          <w:tcPr>
            <w:tcW w:w="817" w:type="pct"/>
            <w:tcBorders>
              <w:top w:val="nil"/>
              <w:left w:val="single" w:sz="4" w:space="0" w:color="auto"/>
              <w:bottom w:val="single" w:sz="4" w:space="0" w:color="auto"/>
              <w:right w:val="single" w:sz="4" w:space="0" w:color="auto"/>
            </w:tcBorders>
          </w:tcPr>
          <w:p w:rsidR="00047A71" w:rsidRPr="006408E0" w:rsidRDefault="00776F93"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46,8</w:t>
            </w:r>
          </w:p>
        </w:tc>
        <w:tc>
          <w:tcPr>
            <w:tcW w:w="968" w:type="pct"/>
            <w:tcBorders>
              <w:top w:val="nil"/>
              <w:left w:val="single" w:sz="4" w:space="0" w:color="auto"/>
              <w:bottom w:val="single" w:sz="4" w:space="0" w:color="auto"/>
              <w:right w:val="single" w:sz="4" w:space="0" w:color="auto"/>
            </w:tcBorders>
          </w:tcPr>
          <w:p w:rsidR="00047A71" w:rsidRPr="006408E0" w:rsidRDefault="00776F93"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48,1</w:t>
            </w:r>
          </w:p>
        </w:tc>
      </w:tr>
      <w:tr w:rsidR="00E45F54" w:rsidTr="00202F64">
        <w:trPr>
          <w:trHeight w:val="20"/>
        </w:trPr>
        <w:tc>
          <w:tcPr>
            <w:tcW w:w="2371" w:type="pct"/>
            <w:tcBorders>
              <w:top w:val="nil"/>
              <w:left w:val="single" w:sz="4" w:space="0" w:color="auto"/>
              <w:bottom w:val="single" w:sz="4" w:space="0" w:color="auto"/>
              <w:right w:val="single" w:sz="4" w:space="0" w:color="auto"/>
            </w:tcBorders>
            <w:shd w:val="clear" w:color="auto" w:fill="FFFFFF" w:themeFill="background1"/>
            <w:vAlign w:val="center"/>
          </w:tcPr>
          <w:p w:rsidR="00E45F54" w:rsidRDefault="00202F64" w:rsidP="00202F64">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Обеспечение</w:t>
            </w:r>
            <w:r w:rsidR="00E45F54">
              <w:rPr>
                <w:rFonts w:ascii="Times New Roman" w:eastAsia="Calibri" w:hAnsi="Times New Roman" w:cs="Times New Roman"/>
                <w:sz w:val="24"/>
                <w:szCs w:val="24"/>
                <w:lang w:eastAsia="en-US"/>
              </w:rPr>
              <w:t xml:space="preserve"> развития и укрепления материально-технической базы домов культуры в населенных пунктах с числом жителей до 50 тысяч человек</w:t>
            </w:r>
          </w:p>
        </w:tc>
        <w:tc>
          <w:tcPr>
            <w:tcW w:w="843" w:type="pct"/>
            <w:tcBorders>
              <w:top w:val="single" w:sz="4" w:space="0" w:color="auto"/>
              <w:left w:val="nil"/>
              <w:bottom w:val="single" w:sz="4" w:space="0" w:color="auto"/>
              <w:right w:val="single" w:sz="4" w:space="0" w:color="auto"/>
            </w:tcBorders>
          </w:tcPr>
          <w:p w:rsidR="00E45F54" w:rsidRDefault="00776F93"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817" w:type="pct"/>
            <w:tcBorders>
              <w:top w:val="nil"/>
              <w:left w:val="single" w:sz="4" w:space="0" w:color="auto"/>
              <w:bottom w:val="single" w:sz="4" w:space="0" w:color="auto"/>
              <w:right w:val="single" w:sz="4" w:space="0" w:color="auto"/>
            </w:tcBorders>
          </w:tcPr>
          <w:p w:rsidR="00E45F54" w:rsidRDefault="00776F93" w:rsidP="00776F9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2 549,2</w:t>
            </w:r>
          </w:p>
        </w:tc>
        <w:tc>
          <w:tcPr>
            <w:tcW w:w="968" w:type="pct"/>
            <w:tcBorders>
              <w:top w:val="nil"/>
              <w:left w:val="single" w:sz="4" w:space="0" w:color="auto"/>
              <w:bottom w:val="single" w:sz="4" w:space="0" w:color="auto"/>
              <w:right w:val="single" w:sz="4" w:space="0" w:color="auto"/>
            </w:tcBorders>
          </w:tcPr>
          <w:p w:rsidR="00E45F54" w:rsidRDefault="00776F93" w:rsidP="00202F6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r>
      <w:tr w:rsidR="00047A71" w:rsidTr="00202F64">
        <w:trPr>
          <w:trHeight w:val="20"/>
        </w:trPr>
        <w:tc>
          <w:tcPr>
            <w:tcW w:w="2371" w:type="pct"/>
            <w:tcBorders>
              <w:top w:val="nil"/>
              <w:left w:val="single" w:sz="4" w:space="0" w:color="auto"/>
              <w:bottom w:val="single" w:sz="4" w:space="0" w:color="auto"/>
              <w:right w:val="single" w:sz="4" w:space="0" w:color="auto"/>
            </w:tcBorders>
            <w:vAlign w:val="center"/>
            <w:hideMark/>
          </w:tcPr>
          <w:p w:rsidR="00047A71" w:rsidRPr="00E47982" w:rsidRDefault="00047A71" w:rsidP="00202F64">
            <w:pPr>
              <w:rPr>
                <w:rFonts w:ascii="Times New Roman" w:eastAsia="Calibri" w:hAnsi="Times New Roman" w:cs="Times New Roman"/>
                <w:b/>
                <w:sz w:val="28"/>
                <w:szCs w:val="28"/>
                <w:lang w:eastAsia="en-US"/>
              </w:rPr>
            </w:pPr>
            <w:r w:rsidRPr="00E47982">
              <w:rPr>
                <w:rFonts w:ascii="Times New Roman" w:hAnsi="Times New Roman"/>
                <w:b/>
                <w:sz w:val="28"/>
                <w:szCs w:val="28"/>
              </w:rPr>
              <w:t>Расходы по программе ВСЕГО:</w:t>
            </w:r>
          </w:p>
        </w:tc>
        <w:tc>
          <w:tcPr>
            <w:tcW w:w="843" w:type="pct"/>
            <w:tcBorders>
              <w:top w:val="single" w:sz="4" w:space="0" w:color="auto"/>
              <w:left w:val="nil"/>
              <w:bottom w:val="single" w:sz="4" w:space="0" w:color="auto"/>
              <w:right w:val="single" w:sz="4" w:space="0" w:color="auto"/>
            </w:tcBorders>
            <w:vAlign w:val="center"/>
          </w:tcPr>
          <w:p w:rsidR="00047A71" w:rsidRPr="006408E0" w:rsidRDefault="00776F93" w:rsidP="00202F6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20 049,2</w:t>
            </w:r>
          </w:p>
        </w:tc>
        <w:tc>
          <w:tcPr>
            <w:tcW w:w="817" w:type="pct"/>
            <w:tcBorders>
              <w:top w:val="nil"/>
              <w:left w:val="single" w:sz="4" w:space="0" w:color="auto"/>
              <w:bottom w:val="single" w:sz="4" w:space="0" w:color="auto"/>
              <w:right w:val="single" w:sz="4" w:space="0" w:color="auto"/>
            </w:tcBorders>
            <w:vAlign w:val="center"/>
          </w:tcPr>
          <w:p w:rsidR="00047A71" w:rsidRPr="006408E0" w:rsidRDefault="00776F93" w:rsidP="00202F6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20 191,3</w:t>
            </w:r>
          </w:p>
        </w:tc>
        <w:tc>
          <w:tcPr>
            <w:tcW w:w="968" w:type="pct"/>
            <w:tcBorders>
              <w:top w:val="nil"/>
              <w:left w:val="single" w:sz="4" w:space="0" w:color="auto"/>
              <w:bottom w:val="single" w:sz="4" w:space="0" w:color="auto"/>
              <w:right w:val="single" w:sz="4" w:space="0" w:color="auto"/>
            </w:tcBorders>
            <w:vAlign w:val="center"/>
          </w:tcPr>
          <w:p w:rsidR="00047A71" w:rsidRPr="006408E0" w:rsidRDefault="00776F93" w:rsidP="00776F93">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17 658,9</w:t>
            </w:r>
          </w:p>
        </w:tc>
      </w:tr>
    </w:tbl>
    <w:p w:rsidR="00047A71" w:rsidRDefault="00047A71">
      <w:pPr>
        <w:widowControl w:val="0"/>
        <w:autoSpaceDE w:val="0"/>
        <w:autoSpaceDN w:val="0"/>
        <w:adjustRightInd w:val="0"/>
        <w:spacing w:after="0" w:line="240" w:lineRule="auto"/>
        <w:ind w:left="100"/>
        <w:rPr>
          <w:rFonts w:ascii="Times New Roman" w:hAnsi="Times New Roman" w:cs="Times New Roman"/>
          <w:sz w:val="24"/>
          <w:szCs w:val="24"/>
        </w:rPr>
      </w:pPr>
    </w:p>
    <w:p w:rsidR="00F61B38" w:rsidRPr="00A329CF" w:rsidRDefault="00F61B38" w:rsidP="00F61B38">
      <w:pPr>
        <w:spacing w:before="240" w:after="120" w:line="252" w:lineRule="auto"/>
        <w:jc w:val="center"/>
        <w:rPr>
          <w:rFonts w:ascii="Times New Roman" w:hAnsi="Times New Roman" w:cs="Times New Roman"/>
          <w:b/>
          <w:color w:val="1F497D"/>
          <w:sz w:val="24"/>
          <w:szCs w:val="24"/>
        </w:rPr>
      </w:pPr>
      <w:r w:rsidRPr="00A329CF">
        <w:rPr>
          <w:rFonts w:ascii="Times New Roman" w:hAnsi="Times New Roman" w:cs="Times New Roman"/>
          <w:b/>
          <w:color w:val="1F497D"/>
          <w:sz w:val="24"/>
          <w:szCs w:val="24"/>
        </w:rPr>
        <w:t>МУНИЦИПАЛЬНАЯ ПРО</w:t>
      </w:r>
      <w:r w:rsidR="00202F64" w:rsidRPr="00A329CF">
        <w:rPr>
          <w:rFonts w:ascii="Times New Roman" w:hAnsi="Times New Roman" w:cs="Times New Roman"/>
          <w:b/>
          <w:color w:val="1F497D"/>
          <w:sz w:val="24"/>
          <w:szCs w:val="24"/>
        </w:rPr>
        <w:t>ГРАММА</w:t>
      </w:r>
      <w:r w:rsidR="00202F64" w:rsidRPr="00A329CF">
        <w:rPr>
          <w:rFonts w:ascii="Times New Roman" w:hAnsi="Times New Roman" w:cs="Times New Roman"/>
          <w:b/>
          <w:color w:val="1F497D"/>
          <w:sz w:val="24"/>
          <w:szCs w:val="24"/>
        </w:rPr>
        <w:br/>
        <w:t>«УПРАВЛЕНИЕ МУНИЦИПАЛЬНОЙ СОБСТВЕННОСТЬЮ ГОРДЕЕВСКОГО МУНИЦИПАЛЬНОГО</w:t>
      </w:r>
      <w:r w:rsidR="00430943" w:rsidRPr="00A329CF">
        <w:rPr>
          <w:rFonts w:ascii="Times New Roman" w:hAnsi="Times New Roman" w:cs="Times New Roman"/>
          <w:b/>
          <w:color w:val="1F497D"/>
          <w:sz w:val="24"/>
          <w:szCs w:val="24"/>
        </w:rPr>
        <w:t xml:space="preserve"> РАЙОНА</w:t>
      </w:r>
      <w:r w:rsidRPr="00A329CF">
        <w:rPr>
          <w:rFonts w:ascii="Times New Roman" w:hAnsi="Times New Roman" w:cs="Times New Roman"/>
          <w:b/>
          <w:color w:val="1F497D"/>
          <w:sz w:val="24"/>
          <w:szCs w:val="24"/>
        </w:rPr>
        <w:t>»</w:t>
      </w:r>
    </w:p>
    <w:p w:rsidR="00F61B38" w:rsidRPr="00F61B38" w:rsidRDefault="00F61B38" w:rsidP="00F61B38">
      <w:pPr>
        <w:jc w:val="both"/>
        <w:rPr>
          <w:rFonts w:ascii="Times New Roman" w:hAnsi="Times New Roman" w:cs="Times New Roman"/>
          <w:sz w:val="28"/>
          <w:szCs w:val="28"/>
        </w:rPr>
      </w:pPr>
      <w:r w:rsidRPr="00F61B38">
        <w:rPr>
          <w:rFonts w:ascii="Times New Roman" w:hAnsi="Times New Roman" w:cs="Times New Roman"/>
          <w:sz w:val="28"/>
          <w:szCs w:val="28"/>
        </w:rPr>
        <w:t>Муниципальная про</w:t>
      </w:r>
      <w:r w:rsidR="00202F64">
        <w:rPr>
          <w:rFonts w:ascii="Times New Roman" w:hAnsi="Times New Roman" w:cs="Times New Roman"/>
          <w:sz w:val="28"/>
          <w:szCs w:val="28"/>
        </w:rPr>
        <w:t>грамма «Управление муниципальной собственностью Гордеевского муниципального</w:t>
      </w:r>
      <w:r w:rsidRPr="00F61B38">
        <w:rPr>
          <w:rFonts w:ascii="Times New Roman" w:hAnsi="Times New Roman" w:cs="Times New Roman"/>
          <w:sz w:val="28"/>
          <w:szCs w:val="28"/>
        </w:rPr>
        <w:t xml:space="preserve"> района направлена на повышение эффективности управления и распоряжения муниципальной собственностью </w:t>
      </w:r>
      <w:r w:rsidR="00202F64">
        <w:rPr>
          <w:rFonts w:ascii="Times New Roman" w:hAnsi="Times New Roman" w:cs="Times New Roman"/>
          <w:sz w:val="28"/>
          <w:szCs w:val="28"/>
        </w:rPr>
        <w:t>Гордеевского муниципального</w:t>
      </w:r>
      <w:r w:rsidRPr="00F61B38">
        <w:rPr>
          <w:rFonts w:ascii="Times New Roman" w:hAnsi="Times New Roman" w:cs="Times New Roman"/>
          <w:sz w:val="28"/>
          <w:szCs w:val="28"/>
        </w:rPr>
        <w:t xml:space="preserve"> района.</w:t>
      </w:r>
    </w:p>
    <w:p w:rsidR="00F61B38" w:rsidRPr="00F61B38" w:rsidRDefault="00F61B38" w:rsidP="00F61B38">
      <w:pPr>
        <w:spacing w:line="252" w:lineRule="auto"/>
        <w:ind w:firstLine="709"/>
        <w:jc w:val="both"/>
        <w:rPr>
          <w:rFonts w:ascii="Times New Roman" w:hAnsi="Times New Roman" w:cs="Times New Roman"/>
          <w:sz w:val="28"/>
          <w:szCs w:val="28"/>
        </w:rPr>
      </w:pPr>
      <w:r w:rsidRPr="00F61B38">
        <w:rPr>
          <w:rFonts w:ascii="Times New Roman" w:hAnsi="Times New Roman" w:cs="Times New Roman"/>
          <w:sz w:val="28"/>
          <w:szCs w:val="28"/>
        </w:rPr>
        <w:t xml:space="preserve">Задачей муниципальной  программы является обеспечение эффективного управления и распоряжение муниципальным имуществом </w:t>
      </w:r>
      <w:r w:rsidR="00202F64">
        <w:rPr>
          <w:rFonts w:ascii="Times New Roman" w:hAnsi="Times New Roman" w:cs="Times New Roman"/>
          <w:sz w:val="28"/>
          <w:szCs w:val="28"/>
        </w:rPr>
        <w:t>Гордеевского муниципального</w:t>
      </w:r>
      <w:r w:rsidRPr="00F61B38">
        <w:rPr>
          <w:rFonts w:ascii="Times New Roman" w:hAnsi="Times New Roman" w:cs="Times New Roman"/>
          <w:sz w:val="28"/>
          <w:szCs w:val="28"/>
        </w:rPr>
        <w:t xml:space="preserve"> района, рациональное его использование.</w:t>
      </w:r>
    </w:p>
    <w:p w:rsidR="0028068C" w:rsidRDefault="0028068C" w:rsidP="0028068C">
      <w:pPr>
        <w:widowControl w:val="0"/>
        <w:autoSpaceDE w:val="0"/>
        <w:autoSpaceDN w:val="0"/>
        <w:adjustRightInd w:val="0"/>
        <w:spacing w:after="0" w:line="240" w:lineRule="auto"/>
        <w:ind w:left="100"/>
        <w:rPr>
          <w:rFonts w:ascii="Times New Roman" w:hAnsi="Times New Roman" w:cs="Times New Roman"/>
          <w:b/>
          <w:bCs/>
          <w:color w:val="262626"/>
          <w:sz w:val="24"/>
          <w:szCs w:val="24"/>
        </w:rPr>
      </w:pPr>
      <w:r w:rsidRPr="00DE2968">
        <w:rPr>
          <w:rFonts w:ascii="Times New Roman" w:hAnsi="Times New Roman" w:cs="Times New Roman"/>
          <w:b/>
          <w:bCs/>
          <w:color w:val="262626"/>
          <w:sz w:val="24"/>
          <w:szCs w:val="24"/>
        </w:rPr>
        <w:lastRenderedPageBreak/>
        <w:t>Основные направления расходов:</w:t>
      </w:r>
    </w:p>
    <w:p w:rsidR="00202F64" w:rsidRPr="00E13AEA" w:rsidRDefault="00202F64" w:rsidP="00202F64">
      <w:pPr>
        <w:widowControl w:val="0"/>
        <w:autoSpaceDE w:val="0"/>
        <w:autoSpaceDN w:val="0"/>
        <w:adjustRightInd w:val="0"/>
        <w:spacing w:after="0" w:line="240" w:lineRule="auto"/>
        <w:ind w:left="100"/>
        <w:rPr>
          <w:rFonts w:ascii="Times New Roman" w:hAnsi="Times New Roman" w:cs="Times New Roman"/>
          <w:bCs/>
          <w:color w:val="262626"/>
          <w:sz w:val="24"/>
          <w:szCs w:val="24"/>
        </w:rPr>
      </w:pPr>
      <w:r>
        <w:rPr>
          <w:rFonts w:ascii="Times New Roman" w:hAnsi="Times New Roman" w:cs="Times New Roman"/>
          <w:bCs/>
          <w:color w:val="262626"/>
          <w:sz w:val="24"/>
          <w:szCs w:val="24"/>
        </w:rPr>
        <w:t xml:space="preserve">                                                                                                                                       тыс. </w:t>
      </w:r>
      <w:r w:rsidRPr="00E13AEA">
        <w:rPr>
          <w:rFonts w:ascii="Times New Roman" w:hAnsi="Times New Roman" w:cs="Times New Roman"/>
          <w:bCs/>
          <w:color w:val="262626"/>
          <w:sz w:val="24"/>
          <w:szCs w:val="24"/>
        </w:rPr>
        <w:t>рублей</w:t>
      </w:r>
    </w:p>
    <w:tbl>
      <w:tblPr>
        <w:tblW w:w="4959" w:type="pct"/>
        <w:tblLayout w:type="fixed"/>
        <w:tblLook w:val="04A0" w:firstRow="1" w:lastRow="0" w:firstColumn="1" w:lastColumn="0" w:noHBand="0" w:noVBand="1"/>
      </w:tblPr>
      <w:tblGrid>
        <w:gridCol w:w="3794"/>
        <w:gridCol w:w="1985"/>
        <w:gridCol w:w="1985"/>
        <w:gridCol w:w="1871"/>
      </w:tblGrid>
      <w:tr w:rsidR="00202F64" w:rsidRPr="0085321B" w:rsidTr="00202F64">
        <w:trPr>
          <w:cantSplit/>
          <w:trHeight w:val="207"/>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F64" w:rsidRPr="00F61B38" w:rsidRDefault="00202F64" w:rsidP="00202F64">
            <w:pPr>
              <w:spacing w:line="252" w:lineRule="auto"/>
              <w:jc w:val="center"/>
              <w:rPr>
                <w:rFonts w:ascii="Times New Roman" w:hAnsi="Times New Roman" w:cs="Times New Roman"/>
                <w:sz w:val="24"/>
                <w:szCs w:val="24"/>
              </w:rPr>
            </w:pPr>
            <w:r w:rsidRPr="00F61B38">
              <w:rPr>
                <w:rFonts w:ascii="Times New Roman" w:hAnsi="Times New Roman" w:cs="Times New Roman"/>
                <w:sz w:val="24"/>
                <w:szCs w:val="24"/>
              </w:rPr>
              <w:t>Направление расходов</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202F64" w:rsidRPr="00F61B38" w:rsidRDefault="00202F64" w:rsidP="00B25CBB">
            <w:pPr>
              <w:spacing w:line="252" w:lineRule="auto"/>
              <w:jc w:val="center"/>
              <w:rPr>
                <w:rFonts w:ascii="Times New Roman" w:hAnsi="Times New Roman" w:cs="Times New Roman"/>
                <w:sz w:val="24"/>
                <w:szCs w:val="24"/>
              </w:rPr>
            </w:pPr>
            <w:r w:rsidRPr="00F61B38">
              <w:rPr>
                <w:rFonts w:ascii="Times New Roman" w:hAnsi="Times New Roman" w:cs="Times New Roman"/>
                <w:sz w:val="24"/>
                <w:szCs w:val="24"/>
              </w:rPr>
              <w:t>20</w:t>
            </w:r>
            <w:r>
              <w:rPr>
                <w:rFonts w:ascii="Times New Roman" w:hAnsi="Times New Roman" w:cs="Times New Roman"/>
                <w:sz w:val="24"/>
                <w:szCs w:val="24"/>
              </w:rPr>
              <w:t>2</w:t>
            </w:r>
            <w:r w:rsidR="00B25CBB">
              <w:rPr>
                <w:rFonts w:ascii="Times New Roman" w:hAnsi="Times New Roman" w:cs="Times New Roman"/>
                <w:sz w:val="24"/>
                <w:szCs w:val="24"/>
              </w:rPr>
              <w:t>5</w:t>
            </w:r>
            <w:r w:rsidRPr="00F61B38">
              <w:rPr>
                <w:rFonts w:ascii="Times New Roman" w:hAnsi="Times New Roman" w:cs="Times New Roman"/>
                <w:sz w:val="24"/>
                <w:szCs w:val="24"/>
              </w:rPr>
              <w:t xml:space="preserve"> год</w:t>
            </w:r>
          </w:p>
        </w:tc>
        <w:tc>
          <w:tcPr>
            <w:tcW w:w="1030" w:type="pct"/>
            <w:tcBorders>
              <w:top w:val="single" w:sz="4" w:space="0" w:color="auto"/>
              <w:left w:val="nil"/>
              <w:bottom w:val="single" w:sz="4" w:space="0" w:color="auto"/>
              <w:right w:val="single" w:sz="4" w:space="0" w:color="auto"/>
            </w:tcBorders>
            <w:vAlign w:val="center"/>
          </w:tcPr>
          <w:p w:rsidR="00202F64" w:rsidRPr="00F61B38" w:rsidRDefault="00202F64" w:rsidP="00B25CBB">
            <w:pPr>
              <w:spacing w:line="252" w:lineRule="auto"/>
              <w:ind w:right="-55"/>
              <w:jc w:val="center"/>
              <w:rPr>
                <w:rFonts w:ascii="Times New Roman" w:hAnsi="Times New Roman" w:cs="Times New Roman"/>
                <w:sz w:val="24"/>
                <w:szCs w:val="24"/>
              </w:rPr>
            </w:pPr>
            <w:r w:rsidRPr="00F61B38">
              <w:rPr>
                <w:rFonts w:ascii="Times New Roman" w:hAnsi="Times New Roman" w:cs="Times New Roman"/>
                <w:sz w:val="24"/>
                <w:szCs w:val="24"/>
              </w:rPr>
              <w:t>20</w:t>
            </w:r>
            <w:r>
              <w:rPr>
                <w:rFonts w:ascii="Times New Roman" w:hAnsi="Times New Roman" w:cs="Times New Roman"/>
                <w:sz w:val="24"/>
                <w:szCs w:val="24"/>
              </w:rPr>
              <w:t>2</w:t>
            </w:r>
            <w:r w:rsidR="00B25CBB">
              <w:rPr>
                <w:rFonts w:ascii="Times New Roman" w:hAnsi="Times New Roman" w:cs="Times New Roman"/>
                <w:sz w:val="24"/>
                <w:szCs w:val="24"/>
              </w:rPr>
              <w:t>6</w:t>
            </w:r>
            <w:r w:rsidRPr="00F61B38">
              <w:rPr>
                <w:rFonts w:ascii="Times New Roman" w:hAnsi="Times New Roman" w:cs="Times New Roman"/>
                <w:sz w:val="24"/>
                <w:szCs w:val="24"/>
              </w:rPr>
              <w:t xml:space="preserve"> год</w:t>
            </w:r>
          </w:p>
        </w:tc>
        <w:tc>
          <w:tcPr>
            <w:tcW w:w="971" w:type="pct"/>
            <w:tcBorders>
              <w:top w:val="single" w:sz="4" w:space="0" w:color="auto"/>
              <w:left w:val="nil"/>
              <w:bottom w:val="single" w:sz="4" w:space="0" w:color="auto"/>
              <w:right w:val="single" w:sz="4" w:space="0" w:color="auto"/>
            </w:tcBorders>
            <w:vAlign w:val="center"/>
          </w:tcPr>
          <w:p w:rsidR="00202F64" w:rsidRPr="00F61B38" w:rsidRDefault="00202F64" w:rsidP="00B25CBB">
            <w:pPr>
              <w:spacing w:line="252" w:lineRule="auto"/>
              <w:ind w:right="-107"/>
              <w:jc w:val="center"/>
              <w:rPr>
                <w:rFonts w:ascii="Times New Roman" w:hAnsi="Times New Roman" w:cs="Times New Roman"/>
                <w:sz w:val="24"/>
                <w:szCs w:val="24"/>
              </w:rPr>
            </w:pPr>
            <w:r w:rsidRPr="00F61B38">
              <w:rPr>
                <w:rFonts w:ascii="Times New Roman" w:hAnsi="Times New Roman" w:cs="Times New Roman"/>
                <w:sz w:val="24"/>
                <w:szCs w:val="24"/>
              </w:rPr>
              <w:t>20</w:t>
            </w:r>
            <w:r>
              <w:rPr>
                <w:rFonts w:ascii="Times New Roman" w:hAnsi="Times New Roman" w:cs="Times New Roman"/>
                <w:sz w:val="24"/>
                <w:szCs w:val="24"/>
              </w:rPr>
              <w:t>2</w:t>
            </w:r>
            <w:r w:rsidR="00B25CBB">
              <w:rPr>
                <w:rFonts w:ascii="Times New Roman" w:hAnsi="Times New Roman" w:cs="Times New Roman"/>
                <w:sz w:val="24"/>
                <w:szCs w:val="24"/>
              </w:rPr>
              <w:t>7</w:t>
            </w:r>
            <w:r w:rsidRPr="00F61B38">
              <w:rPr>
                <w:rFonts w:ascii="Times New Roman" w:hAnsi="Times New Roman" w:cs="Times New Roman"/>
                <w:sz w:val="24"/>
                <w:szCs w:val="24"/>
              </w:rPr>
              <w:t xml:space="preserve"> год</w:t>
            </w:r>
          </w:p>
        </w:tc>
      </w:tr>
      <w:tr w:rsidR="00202F64" w:rsidRPr="0085321B" w:rsidTr="00202F64">
        <w:trPr>
          <w:cantSplit/>
          <w:trHeight w:val="207"/>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64" w:rsidRPr="00F61B38" w:rsidRDefault="00202F64" w:rsidP="00202F64">
            <w:pPr>
              <w:spacing w:line="252" w:lineRule="auto"/>
              <w:rPr>
                <w:rFonts w:ascii="Times New Roman" w:hAnsi="Times New Roman" w:cs="Times New Roman"/>
                <w:sz w:val="24"/>
                <w:szCs w:val="24"/>
              </w:rPr>
            </w:pPr>
            <w:r w:rsidRPr="00F61B38">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030" w:type="pct"/>
            <w:tcBorders>
              <w:top w:val="single" w:sz="4" w:space="0" w:color="auto"/>
              <w:left w:val="nil"/>
              <w:bottom w:val="single" w:sz="4" w:space="0" w:color="auto"/>
              <w:right w:val="single" w:sz="4" w:space="0" w:color="auto"/>
            </w:tcBorders>
            <w:shd w:val="clear" w:color="auto" w:fill="auto"/>
            <w:vAlign w:val="center"/>
          </w:tcPr>
          <w:p w:rsidR="00202F64" w:rsidRPr="00F61B38" w:rsidRDefault="00202F64" w:rsidP="00B25CBB">
            <w:pPr>
              <w:spacing w:line="252" w:lineRule="auto"/>
              <w:jc w:val="center"/>
              <w:rPr>
                <w:rFonts w:ascii="Times New Roman" w:hAnsi="Times New Roman" w:cs="Times New Roman"/>
                <w:sz w:val="24"/>
                <w:szCs w:val="24"/>
              </w:rPr>
            </w:pPr>
            <w:r>
              <w:rPr>
                <w:rFonts w:ascii="Times New Roman" w:hAnsi="Times New Roman" w:cs="Times New Roman"/>
                <w:sz w:val="24"/>
                <w:szCs w:val="24"/>
              </w:rPr>
              <w:t>1 70</w:t>
            </w:r>
            <w:r w:rsidR="00B25CBB">
              <w:rPr>
                <w:rFonts w:ascii="Times New Roman" w:hAnsi="Times New Roman" w:cs="Times New Roman"/>
                <w:sz w:val="24"/>
                <w:szCs w:val="24"/>
              </w:rPr>
              <w:t>8</w:t>
            </w:r>
            <w:r>
              <w:rPr>
                <w:rFonts w:ascii="Times New Roman" w:hAnsi="Times New Roman" w:cs="Times New Roman"/>
                <w:sz w:val="24"/>
                <w:szCs w:val="24"/>
              </w:rPr>
              <w:t>,</w:t>
            </w:r>
            <w:r w:rsidR="00B25CBB">
              <w:rPr>
                <w:rFonts w:ascii="Times New Roman" w:hAnsi="Times New Roman" w:cs="Times New Roman"/>
                <w:sz w:val="24"/>
                <w:szCs w:val="24"/>
              </w:rPr>
              <w:t>2</w:t>
            </w:r>
          </w:p>
        </w:tc>
        <w:tc>
          <w:tcPr>
            <w:tcW w:w="1030" w:type="pct"/>
            <w:tcBorders>
              <w:top w:val="single" w:sz="4" w:space="0" w:color="auto"/>
              <w:left w:val="nil"/>
              <w:bottom w:val="single" w:sz="4" w:space="0" w:color="auto"/>
              <w:right w:val="single" w:sz="4" w:space="0" w:color="auto"/>
            </w:tcBorders>
            <w:vAlign w:val="center"/>
          </w:tcPr>
          <w:p w:rsidR="00202F64" w:rsidRPr="00F61B38" w:rsidRDefault="00202F64" w:rsidP="00B25CBB">
            <w:pPr>
              <w:spacing w:line="252" w:lineRule="auto"/>
              <w:jc w:val="center"/>
              <w:rPr>
                <w:rFonts w:ascii="Times New Roman" w:hAnsi="Times New Roman" w:cs="Times New Roman"/>
                <w:sz w:val="24"/>
                <w:szCs w:val="24"/>
              </w:rPr>
            </w:pPr>
            <w:r>
              <w:rPr>
                <w:rFonts w:ascii="Times New Roman" w:hAnsi="Times New Roman" w:cs="Times New Roman"/>
                <w:sz w:val="24"/>
                <w:szCs w:val="24"/>
              </w:rPr>
              <w:t>1 70</w:t>
            </w:r>
            <w:r w:rsidR="00B25CBB">
              <w:rPr>
                <w:rFonts w:ascii="Times New Roman" w:hAnsi="Times New Roman" w:cs="Times New Roman"/>
                <w:sz w:val="24"/>
                <w:szCs w:val="24"/>
              </w:rPr>
              <w:t>8</w:t>
            </w:r>
            <w:r>
              <w:rPr>
                <w:rFonts w:ascii="Times New Roman" w:hAnsi="Times New Roman" w:cs="Times New Roman"/>
                <w:sz w:val="24"/>
                <w:szCs w:val="24"/>
              </w:rPr>
              <w:t>,</w:t>
            </w:r>
            <w:r w:rsidR="00B25CBB">
              <w:rPr>
                <w:rFonts w:ascii="Times New Roman" w:hAnsi="Times New Roman" w:cs="Times New Roman"/>
                <w:sz w:val="24"/>
                <w:szCs w:val="24"/>
              </w:rPr>
              <w:t>2</w:t>
            </w:r>
          </w:p>
        </w:tc>
        <w:tc>
          <w:tcPr>
            <w:tcW w:w="971" w:type="pct"/>
            <w:tcBorders>
              <w:top w:val="single" w:sz="4" w:space="0" w:color="auto"/>
              <w:left w:val="nil"/>
              <w:bottom w:val="single" w:sz="4" w:space="0" w:color="auto"/>
              <w:right w:val="single" w:sz="4" w:space="0" w:color="auto"/>
            </w:tcBorders>
            <w:vAlign w:val="center"/>
          </w:tcPr>
          <w:p w:rsidR="00202F64" w:rsidRPr="00F61B38" w:rsidRDefault="00202F64" w:rsidP="00B25CBB">
            <w:pPr>
              <w:spacing w:line="252" w:lineRule="auto"/>
              <w:jc w:val="center"/>
              <w:rPr>
                <w:rFonts w:ascii="Times New Roman" w:hAnsi="Times New Roman" w:cs="Times New Roman"/>
                <w:sz w:val="24"/>
                <w:szCs w:val="24"/>
              </w:rPr>
            </w:pPr>
            <w:r>
              <w:rPr>
                <w:rFonts w:ascii="Times New Roman" w:hAnsi="Times New Roman" w:cs="Times New Roman"/>
                <w:sz w:val="24"/>
                <w:szCs w:val="24"/>
              </w:rPr>
              <w:t>1 70</w:t>
            </w:r>
            <w:r w:rsidR="00B25CBB">
              <w:rPr>
                <w:rFonts w:ascii="Times New Roman" w:hAnsi="Times New Roman" w:cs="Times New Roman"/>
                <w:sz w:val="24"/>
                <w:szCs w:val="24"/>
              </w:rPr>
              <w:t>8</w:t>
            </w:r>
            <w:r>
              <w:rPr>
                <w:rFonts w:ascii="Times New Roman" w:hAnsi="Times New Roman" w:cs="Times New Roman"/>
                <w:sz w:val="24"/>
                <w:szCs w:val="24"/>
              </w:rPr>
              <w:t>,</w:t>
            </w:r>
            <w:r w:rsidR="00B25CBB">
              <w:rPr>
                <w:rFonts w:ascii="Times New Roman" w:hAnsi="Times New Roman" w:cs="Times New Roman"/>
                <w:sz w:val="24"/>
                <w:szCs w:val="24"/>
              </w:rPr>
              <w:t>2</w:t>
            </w:r>
          </w:p>
        </w:tc>
      </w:tr>
      <w:tr w:rsidR="00202F64" w:rsidRPr="0085321B" w:rsidTr="00E75406">
        <w:trPr>
          <w:cantSplit/>
          <w:trHeight w:val="1157"/>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64" w:rsidRPr="00A329CF" w:rsidRDefault="00202F64" w:rsidP="00A329CF">
            <w:pPr>
              <w:rPr>
                <w:rFonts w:ascii="Times New Roman" w:hAnsi="Times New Roman" w:cs="Times New Roman"/>
                <w:color w:val="000000"/>
                <w:sz w:val="24"/>
                <w:szCs w:val="24"/>
              </w:rPr>
            </w:pPr>
            <w:r w:rsidRPr="007323B1">
              <w:rPr>
                <w:rFonts w:ascii="Times New Roman" w:hAnsi="Times New Roman" w:cs="Times New Roman"/>
                <w:color w:val="000000"/>
                <w:sz w:val="24"/>
                <w:szCs w:val="24"/>
              </w:rPr>
              <w:t>Оценка имущества, признание прав и регулирование отноше</w:t>
            </w:r>
            <w:r w:rsidR="00A329CF">
              <w:rPr>
                <w:rFonts w:ascii="Times New Roman" w:hAnsi="Times New Roman" w:cs="Times New Roman"/>
                <w:color w:val="000000"/>
                <w:sz w:val="24"/>
                <w:szCs w:val="24"/>
              </w:rPr>
              <w:t>ний муниципальной собственности</w:t>
            </w:r>
          </w:p>
        </w:tc>
        <w:tc>
          <w:tcPr>
            <w:tcW w:w="1030" w:type="pct"/>
            <w:tcBorders>
              <w:top w:val="single" w:sz="4" w:space="0" w:color="auto"/>
              <w:left w:val="nil"/>
              <w:bottom w:val="single" w:sz="4" w:space="0" w:color="auto"/>
              <w:right w:val="single" w:sz="4" w:space="0" w:color="auto"/>
            </w:tcBorders>
            <w:shd w:val="clear" w:color="auto" w:fill="auto"/>
            <w:vAlign w:val="center"/>
          </w:tcPr>
          <w:p w:rsidR="00202F64" w:rsidRDefault="00202F64" w:rsidP="00B25CBB">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r w:rsidR="00B25CBB">
              <w:rPr>
                <w:rFonts w:ascii="Times New Roman" w:hAnsi="Times New Roman" w:cs="Times New Roman"/>
                <w:sz w:val="24"/>
                <w:szCs w:val="24"/>
              </w:rPr>
              <w:t>3</w:t>
            </w:r>
            <w:r>
              <w:rPr>
                <w:rFonts w:ascii="Times New Roman" w:hAnsi="Times New Roman" w:cs="Times New Roman"/>
                <w:sz w:val="24"/>
                <w:szCs w:val="24"/>
              </w:rPr>
              <w:t>0,00</w:t>
            </w:r>
          </w:p>
        </w:tc>
        <w:tc>
          <w:tcPr>
            <w:tcW w:w="1030" w:type="pct"/>
            <w:tcBorders>
              <w:top w:val="single" w:sz="4" w:space="0" w:color="auto"/>
              <w:left w:val="nil"/>
              <w:bottom w:val="single" w:sz="4" w:space="0" w:color="auto"/>
              <w:right w:val="single" w:sz="4" w:space="0" w:color="auto"/>
            </w:tcBorders>
            <w:vAlign w:val="center"/>
          </w:tcPr>
          <w:p w:rsidR="00202F64" w:rsidRDefault="00202F64" w:rsidP="00202F64">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71" w:type="pct"/>
            <w:tcBorders>
              <w:top w:val="single" w:sz="4" w:space="0" w:color="auto"/>
              <w:left w:val="nil"/>
              <w:bottom w:val="single" w:sz="4" w:space="0" w:color="auto"/>
              <w:right w:val="single" w:sz="4" w:space="0" w:color="auto"/>
            </w:tcBorders>
            <w:vAlign w:val="center"/>
          </w:tcPr>
          <w:p w:rsidR="00202F64" w:rsidRDefault="00202F64" w:rsidP="00202F64">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02F64" w:rsidRPr="0085321B" w:rsidTr="00202F64">
        <w:trPr>
          <w:cantSplit/>
          <w:trHeight w:val="801"/>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64" w:rsidRPr="00F61B38" w:rsidRDefault="00202F64" w:rsidP="00202F64">
            <w:pPr>
              <w:spacing w:line="252" w:lineRule="auto"/>
              <w:rPr>
                <w:rFonts w:ascii="Times New Roman" w:hAnsi="Times New Roman" w:cs="Times New Roman"/>
                <w:sz w:val="24"/>
                <w:szCs w:val="24"/>
              </w:rPr>
            </w:pPr>
            <w:r w:rsidRPr="008C429F">
              <w:rPr>
                <w:rFonts w:ascii="Times New Roman" w:hAnsi="Times New Roman" w:cs="Times New Roman"/>
                <w:sz w:val="24"/>
                <w:szCs w:val="24"/>
              </w:rPr>
              <w:t>Эксплуатация и содержание имущества казны муниципального образования</w:t>
            </w:r>
          </w:p>
        </w:tc>
        <w:tc>
          <w:tcPr>
            <w:tcW w:w="1030" w:type="pct"/>
            <w:tcBorders>
              <w:top w:val="single" w:sz="4" w:space="0" w:color="auto"/>
              <w:left w:val="nil"/>
              <w:bottom w:val="single" w:sz="4" w:space="0" w:color="auto"/>
              <w:right w:val="single" w:sz="4" w:space="0" w:color="auto"/>
            </w:tcBorders>
            <w:shd w:val="clear" w:color="auto" w:fill="auto"/>
            <w:vAlign w:val="center"/>
          </w:tcPr>
          <w:p w:rsidR="00202F64" w:rsidRDefault="00B25CBB" w:rsidP="00202F64">
            <w:pPr>
              <w:spacing w:line="252"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030" w:type="pct"/>
            <w:tcBorders>
              <w:top w:val="single" w:sz="4" w:space="0" w:color="auto"/>
              <w:left w:val="nil"/>
              <w:bottom w:val="single" w:sz="4" w:space="0" w:color="auto"/>
              <w:right w:val="single" w:sz="4" w:space="0" w:color="auto"/>
            </w:tcBorders>
            <w:vAlign w:val="center"/>
          </w:tcPr>
          <w:p w:rsidR="00202F64" w:rsidRDefault="00202F64" w:rsidP="00202F64">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71" w:type="pct"/>
            <w:tcBorders>
              <w:top w:val="single" w:sz="4" w:space="0" w:color="auto"/>
              <w:left w:val="nil"/>
              <w:bottom w:val="single" w:sz="4" w:space="0" w:color="auto"/>
              <w:right w:val="single" w:sz="4" w:space="0" w:color="auto"/>
            </w:tcBorders>
            <w:vAlign w:val="center"/>
          </w:tcPr>
          <w:p w:rsidR="00202F64" w:rsidRDefault="00202F64" w:rsidP="00202F64">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02F64" w:rsidRPr="006021F8" w:rsidTr="00202F64">
        <w:trPr>
          <w:cantSplit/>
          <w:trHeight w:val="513"/>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64" w:rsidRPr="00A329CF" w:rsidRDefault="00A329CF" w:rsidP="00A329CF">
            <w:pPr>
              <w:spacing w:line="252" w:lineRule="auto"/>
              <w:jc w:val="center"/>
              <w:rPr>
                <w:rFonts w:ascii="Times New Roman" w:hAnsi="Times New Roman" w:cs="Times New Roman"/>
                <w:b/>
                <w:sz w:val="24"/>
                <w:szCs w:val="24"/>
              </w:rPr>
            </w:pPr>
            <w:r>
              <w:rPr>
                <w:rFonts w:ascii="Times New Roman" w:hAnsi="Times New Roman" w:cs="Times New Roman"/>
                <w:b/>
                <w:sz w:val="24"/>
                <w:szCs w:val="24"/>
              </w:rPr>
              <w:t>Всего по программе:</w:t>
            </w:r>
          </w:p>
        </w:tc>
        <w:tc>
          <w:tcPr>
            <w:tcW w:w="1030" w:type="pct"/>
            <w:tcBorders>
              <w:top w:val="single" w:sz="4" w:space="0" w:color="auto"/>
              <w:left w:val="nil"/>
              <w:bottom w:val="single" w:sz="4" w:space="0" w:color="auto"/>
              <w:right w:val="single" w:sz="4" w:space="0" w:color="auto"/>
            </w:tcBorders>
            <w:shd w:val="clear" w:color="auto" w:fill="auto"/>
            <w:vAlign w:val="center"/>
          </w:tcPr>
          <w:p w:rsidR="00202F64" w:rsidRPr="00F61B38" w:rsidRDefault="00B25CBB" w:rsidP="00202F64">
            <w:pPr>
              <w:spacing w:line="252" w:lineRule="auto"/>
              <w:jc w:val="center"/>
              <w:rPr>
                <w:rFonts w:ascii="Times New Roman" w:hAnsi="Times New Roman" w:cs="Times New Roman"/>
                <w:b/>
                <w:sz w:val="24"/>
                <w:szCs w:val="24"/>
              </w:rPr>
            </w:pPr>
            <w:r>
              <w:rPr>
                <w:rFonts w:ascii="Times New Roman" w:hAnsi="Times New Roman" w:cs="Times New Roman"/>
                <w:b/>
                <w:sz w:val="24"/>
                <w:szCs w:val="24"/>
              </w:rPr>
              <w:t>2 138,2</w:t>
            </w:r>
          </w:p>
        </w:tc>
        <w:tc>
          <w:tcPr>
            <w:tcW w:w="1030" w:type="pct"/>
            <w:tcBorders>
              <w:top w:val="single" w:sz="4" w:space="0" w:color="auto"/>
              <w:left w:val="nil"/>
              <w:bottom w:val="single" w:sz="4" w:space="0" w:color="auto"/>
              <w:right w:val="single" w:sz="4" w:space="0" w:color="auto"/>
            </w:tcBorders>
            <w:vAlign w:val="center"/>
          </w:tcPr>
          <w:p w:rsidR="00202F64" w:rsidRPr="00F61B38" w:rsidRDefault="00B25CBB" w:rsidP="00202F64">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1 708,2</w:t>
            </w:r>
          </w:p>
        </w:tc>
        <w:tc>
          <w:tcPr>
            <w:tcW w:w="971" w:type="pct"/>
            <w:tcBorders>
              <w:top w:val="single" w:sz="4" w:space="0" w:color="auto"/>
              <w:left w:val="nil"/>
              <w:bottom w:val="single" w:sz="4" w:space="0" w:color="auto"/>
              <w:right w:val="single" w:sz="4" w:space="0" w:color="auto"/>
            </w:tcBorders>
            <w:vAlign w:val="center"/>
          </w:tcPr>
          <w:p w:rsidR="00202F64" w:rsidRPr="00F61B38" w:rsidRDefault="00B25CBB" w:rsidP="00202F64">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1 708,2</w:t>
            </w:r>
          </w:p>
        </w:tc>
      </w:tr>
    </w:tbl>
    <w:p w:rsidR="00202F64" w:rsidRPr="00DE2968" w:rsidRDefault="00202F64" w:rsidP="0028068C">
      <w:pPr>
        <w:widowControl w:val="0"/>
        <w:autoSpaceDE w:val="0"/>
        <w:autoSpaceDN w:val="0"/>
        <w:adjustRightInd w:val="0"/>
        <w:spacing w:after="0" w:line="240" w:lineRule="auto"/>
        <w:ind w:left="100"/>
        <w:rPr>
          <w:rFonts w:ascii="Times New Roman" w:hAnsi="Times New Roman" w:cs="Times New Roman"/>
          <w:b/>
          <w:bCs/>
          <w:color w:val="262626"/>
          <w:sz w:val="24"/>
          <w:szCs w:val="24"/>
        </w:rPr>
      </w:pPr>
    </w:p>
    <w:p w:rsidR="00202F64" w:rsidRPr="00A329CF" w:rsidRDefault="00202F64" w:rsidP="00202F64">
      <w:pPr>
        <w:spacing w:before="240" w:after="120" w:line="252" w:lineRule="auto"/>
        <w:jc w:val="center"/>
        <w:rPr>
          <w:rFonts w:ascii="Garamond" w:hAnsi="Garamond"/>
          <w:b/>
          <w:color w:val="1F497D"/>
          <w:sz w:val="24"/>
          <w:szCs w:val="24"/>
        </w:rPr>
      </w:pPr>
      <w:bookmarkStart w:id="13" w:name="page169"/>
      <w:bookmarkEnd w:id="13"/>
      <w:r w:rsidRPr="00A329CF">
        <w:rPr>
          <w:rFonts w:ascii="Garamond" w:hAnsi="Garamond"/>
          <w:b/>
          <w:color w:val="1F497D"/>
          <w:sz w:val="24"/>
          <w:szCs w:val="24"/>
        </w:rPr>
        <w:t>МУНИЦИПАЛЬНАЯ ПРОГРАММА</w:t>
      </w:r>
      <w:r w:rsidRPr="00A329CF">
        <w:rPr>
          <w:rFonts w:ascii="Garamond" w:hAnsi="Garamond"/>
          <w:b/>
          <w:color w:val="1F497D"/>
          <w:sz w:val="24"/>
          <w:szCs w:val="24"/>
        </w:rPr>
        <w:br/>
        <w:t>«УПРАВЛЕНИЕ МУНИЦИПАЛЬНЫМИ ФИНАНСАМИ ГОРДЕЕВСКОГО МУНИЦИПАЛЬНОГО РАЙОНА»</w:t>
      </w:r>
    </w:p>
    <w:p w:rsidR="00202F64" w:rsidRDefault="00202F64" w:rsidP="00202F64">
      <w:pPr>
        <w:widowControl w:val="0"/>
        <w:autoSpaceDE w:val="0"/>
        <w:autoSpaceDN w:val="0"/>
        <w:adjustRightInd w:val="0"/>
        <w:spacing w:after="0" w:line="240" w:lineRule="auto"/>
        <w:rPr>
          <w:rFonts w:ascii="Times New Roman" w:hAnsi="Times New Roman" w:cs="Times New Roman"/>
          <w:sz w:val="24"/>
          <w:szCs w:val="24"/>
        </w:rPr>
      </w:pPr>
    </w:p>
    <w:p w:rsidR="00202F64" w:rsidRPr="00191747" w:rsidRDefault="00202F64" w:rsidP="00202F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1747">
        <w:rPr>
          <w:rFonts w:ascii="Times New Roman" w:hAnsi="Times New Roman" w:cs="Times New Roman"/>
          <w:b/>
          <w:bCs/>
          <w:color w:val="262626"/>
          <w:sz w:val="28"/>
          <w:szCs w:val="28"/>
        </w:rPr>
        <w:t xml:space="preserve"> Цели муниципальной программы:</w:t>
      </w:r>
      <w:r w:rsidRPr="00191747">
        <w:rPr>
          <w:rFonts w:ascii="Times New Roman" w:hAnsi="Times New Roman" w:cs="Times New Roman"/>
          <w:sz w:val="28"/>
          <w:szCs w:val="28"/>
        </w:rPr>
        <w:t xml:space="preserve"> Обеспечение долгосрочной сбалансированности и устойчивости бюджетной системы, повышение качества управления муниципальными  финансами </w:t>
      </w:r>
      <w:r>
        <w:rPr>
          <w:rFonts w:ascii="Times New Roman" w:hAnsi="Times New Roman" w:cs="Times New Roman"/>
          <w:sz w:val="28"/>
          <w:szCs w:val="28"/>
        </w:rPr>
        <w:t>Гордеевского</w:t>
      </w:r>
      <w:r w:rsidRPr="00191747">
        <w:rPr>
          <w:rFonts w:ascii="Times New Roman" w:hAnsi="Times New Roman" w:cs="Times New Roman"/>
          <w:sz w:val="28"/>
          <w:szCs w:val="28"/>
        </w:rPr>
        <w:t xml:space="preserve"> района. </w:t>
      </w:r>
    </w:p>
    <w:p w:rsidR="00202F64" w:rsidRPr="00191747" w:rsidRDefault="00202F64" w:rsidP="00202F64">
      <w:pPr>
        <w:widowControl w:val="0"/>
        <w:autoSpaceDE w:val="0"/>
        <w:autoSpaceDN w:val="0"/>
        <w:adjustRightInd w:val="0"/>
        <w:ind w:firstLine="540"/>
        <w:jc w:val="both"/>
        <w:rPr>
          <w:rFonts w:ascii="Times New Roman" w:hAnsi="Times New Roman" w:cs="Times New Roman"/>
          <w:sz w:val="28"/>
          <w:szCs w:val="28"/>
        </w:rPr>
      </w:pPr>
      <w:r w:rsidRPr="00191747">
        <w:rPr>
          <w:rFonts w:ascii="Times New Roman" w:hAnsi="Times New Roman" w:cs="Times New Roman"/>
          <w:b/>
          <w:color w:val="262626"/>
          <w:sz w:val="28"/>
          <w:szCs w:val="28"/>
        </w:rPr>
        <w:t xml:space="preserve"> Задачи муниципальной программы:</w:t>
      </w:r>
      <w:r w:rsidRPr="00191747">
        <w:rPr>
          <w:rFonts w:ascii="Times New Roman" w:hAnsi="Times New Roman" w:cs="Times New Roman"/>
          <w:sz w:val="28"/>
          <w:szCs w:val="28"/>
        </w:rPr>
        <w:t xml:space="preserve"> обеспечение финансовой устойчивости бюджетной системы </w:t>
      </w:r>
      <w:r>
        <w:rPr>
          <w:rFonts w:ascii="Times New Roman" w:hAnsi="Times New Roman" w:cs="Times New Roman"/>
          <w:sz w:val="28"/>
          <w:szCs w:val="28"/>
        </w:rPr>
        <w:t>Гордеевского</w:t>
      </w:r>
      <w:r w:rsidRPr="00191747">
        <w:rPr>
          <w:rFonts w:ascii="Times New Roman" w:hAnsi="Times New Roman" w:cs="Times New Roman"/>
          <w:sz w:val="28"/>
          <w:szCs w:val="28"/>
        </w:rPr>
        <w:t xml:space="preserve"> района путем проведения сбалансированной финансовой политики; создание условий для эффективного и ответственного управления муниципальными финансами сбалансированное управление расходами районного бюджета.</w:t>
      </w:r>
    </w:p>
    <w:p w:rsidR="00202F64" w:rsidRPr="00191747" w:rsidRDefault="00202F64" w:rsidP="00202F64">
      <w:pPr>
        <w:widowControl w:val="0"/>
        <w:autoSpaceDE w:val="0"/>
        <w:autoSpaceDN w:val="0"/>
        <w:adjustRightInd w:val="0"/>
        <w:spacing w:after="0" w:line="240" w:lineRule="auto"/>
        <w:rPr>
          <w:rFonts w:ascii="Times New Roman" w:hAnsi="Times New Roman" w:cs="Times New Roman"/>
          <w:bCs/>
          <w:color w:val="262626"/>
          <w:sz w:val="28"/>
          <w:szCs w:val="28"/>
        </w:rPr>
      </w:pPr>
      <w:r w:rsidRPr="00191747">
        <w:rPr>
          <w:rFonts w:ascii="Times New Roman" w:hAnsi="Times New Roman" w:cs="Times New Roman"/>
          <w:b/>
          <w:bCs/>
          <w:color w:val="262626"/>
          <w:sz w:val="28"/>
          <w:szCs w:val="28"/>
        </w:rPr>
        <w:t xml:space="preserve">Ответственный исполнитель:  </w:t>
      </w:r>
      <w:r w:rsidRPr="00191747">
        <w:rPr>
          <w:rFonts w:ascii="Times New Roman" w:hAnsi="Times New Roman" w:cs="Times New Roman"/>
          <w:bCs/>
          <w:color w:val="262626"/>
          <w:sz w:val="28"/>
          <w:szCs w:val="28"/>
        </w:rPr>
        <w:t xml:space="preserve">Финансовый отдел администрации </w:t>
      </w:r>
      <w:r>
        <w:rPr>
          <w:rFonts w:ascii="Times New Roman" w:hAnsi="Times New Roman" w:cs="Times New Roman"/>
          <w:bCs/>
          <w:color w:val="262626"/>
          <w:sz w:val="28"/>
          <w:szCs w:val="28"/>
        </w:rPr>
        <w:t>Гордеевского</w:t>
      </w:r>
      <w:r w:rsidRPr="00191747">
        <w:rPr>
          <w:rFonts w:ascii="Times New Roman" w:hAnsi="Times New Roman" w:cs="Times New Roman"/>
          <w:bCs/>
          <w:color w:val="262626"/>
          <w:sz w:val="28"/>
          <w:szCs w:val="28"/>
        </w:rPr>
        <w:t xml:space="preserve"> района</w:t>
      </w:r>
    </w:p>
    <w:p w:rsidR="00202F64" w:rsidRPr="00191747" w:rsidRDefault="00202F64" w:rsidP="00202F64">
      <w:pPr>
        <w:widowControl w:val="0"/>
        <w:autoSpaceDE w:val="0"/>
        <w:autoSpaceDN w:val="0"/>
        <w:adjustRightInd w:val="0"/>
        <w:spacing w:after="0" w:line="240" w:lineRule="auto"/>
        <w:rPr>
          <w:rFonts w:ascii="Times New Roman" w:hAnsi="Times New Roman" w:cs="Times New Roman"/>
          <w:bCs/>
          <w:color w:val="262626"/>
          <w:sz w:val="28"/>
          <w:szCs w:val="28"/>
        </w:rPr>
      </w:pPr>
    </w:p>
    <w:p w:rsidR="00202F64" w:rsidRDefault="00202F64" w:rsidP="00202F64">
      <w:pPr>
        <w:widowControl w:val="0"/>
        <w:autoSpaceDE w:val="0"/>
        <w:autoSpaceDN w:val="0"/>
        <w:adjustRightInd w:val="0"/>
        <w:spacing w:after="0" w:line="240" w:lineRule="auto"/>
        <w:ind w:left="120"/>
        <w:rPr>
          <w:rFonts w:ascii="Times New Roman" w:hAnsi="Times New Roman" w:cs="Times New Roman"/>
          <w:b/>
          <w:bCs/>
          <w:color w:val="262626"/>
          <w:sz w:val="24"/>
          <w:szCs w:val="24"/>
        </w:rPr>
      </w:pPr>
      <w:r w:rsidRPr="00DE2968">
        <w:rPr>
          <w:rFonts w:ascii="Times New Roman" w:hAnsi="Times New Roman" w:cs="Times New Roman"/>
          <w:b/>
          <w:bCs/>
          <w:color w:val="262626"/>
          <w:sz w:val="24"/>
          <w:szCs w:val="24"/>
        </w:rPr>
        <w:t>Основные направления расходов:</w:t>
      </w:r>
    </w:p>
    <w:p w:rsidR="00202F64" w:rsidRPr="00E13AEA" w:rsidRDefault="00202F64" w:rsidP="00202F64">
      <w:pPr>
        <w:widowControl w:val="0"/>
        <w:autoSpaceDE w:val="0"/>
        <w:autoSpaceDN w:val="0"/>
        <w:adjustRightInd w:val="0"/>
        <w:spacing w:after="0" w:line="240" w:lineRule="auto"/>
        <w:ind w:left="120"/>
        <w:rPr>
          <w:rFonts w:ascii="Times New Roman" w:hAnsi="Times New Roman" w:cs="Times New Roman"/>
          <w:bCs/>
          <w:color w:val="262626"/>
          <w:sz w:val="24"/>
          <w:szCs w:val="24"/>
        </w:rPr>
      </w:pPr>
      <w:r w:rsidRPr="00E13AEA">
        <w:rPr>
          <w:rFonts w:ascii="Times New Roman" w:hAnsi="Times New Roman" w:cs="Times New Roman"/>
          <w:bCs/>
          <w:color w:val="262626"/>
          <w:sz w:val="24"/>
          <w:szCs w:val="24"/>
        </w:rPr>
        <w:t xml:space="preserve">                                                                                                                             </w:t>
      </w:r>
      <w:r>
        <w:rPr>
          <w:rFonts w:ascii="Times New Roman" w:hAnsi="Times New Roman" w:cs="Times New Roman"/>
          <w:bCs/>
          <w:color w:val="262626"/>
          <w:sz w:val="24"/>
          <w:szCs w:val="24"/>
        </w:rPr>
        <w:t xml:space="preserve">             </w:t>
      </w:r>
      <w:r w:rsidRPr="00E13AEA">
        <w:rPr>
          <w:rFonts w:ascii="Times New Roman" w:hAnsi="Times New Roman" w:cs="Times New Roman"/>
          <w:bCs/>
          <w:color w:val="262626"/>
          <w:sz w:val="24"/>
          <w:szCs w:val="24"/>
        </w:rPr>
        <w:t>рублей</w:t>
      </w:r>
    </w:p>
    <w:tbl>
      <w:tblPr>
        <w:tblW w:w="4739" w:type="pct"/>
        <w:tblInd w:w="250" w:type="dxa"/>
        <w:tblLayout w:type="fixed"/>
        <w:tblLook w:val="04A0" w:firstRow="1" w:lastRow="0" w:firstColumn="1" w:lastColumn="0" w:noHBand="0" w:noVBand="1"/>
      </w:tblPr>
      <w:tblGrid>
        <w:gridCol w:w="3686"/>
        <w:gridCol w:w="1838"/>
        <w:gridCol w:w="1842"/>
        <w:gridCol w:w="1842"/>
      </w:tblGrid>
      <w:tr w:rsidR="00202F64" w:rsidRPr="00714F1A" w:rsidTr="00202F64">
        <w:trPr>
          <w:cantSplit/>
          <w:trHeight w:val="591"/>
          <w:tblHeader/>
        </w:trPr>
        <w:tc>
          <w:tcPr>
            <w:tcW w:w="20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F64" w:rsidRPr="00191747" w:rsidRDefault="00202F64" w:rsidP="00202F64">
            <w:pPr>
              <w:spacing w:line="252" w:lineRule="auto"/>
              <w:ind w:left="318" w:hanging="318"/>
              <w:jc w:val="center"/>
              <w:rPr>
                <w:rFonts w:ascii="Times New Roman" w:hAnsi="Times New Roman" w:cs="Times New Roman"/>
                <w:sz w:val="24"/>
                <w:szCs w:val="24"/>
              </w:rPr>
            </w:pPr>
            <w:r w:rsidRPr="00191747">
              <w:rPr>
                <w:rFonts w:ascii="Times New Roman" w:hAnsi="Times New Roman" w:cs="Times New Roman"/>
                <w:sz w:val="24"/>
                <w:szCs w:val="24"/>
              </w:rPr>
              <w:t>Направление расходов</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202F64" w:rsidRPr="00191747" w:rsidRDefault="00202F64" w:rsidP="004A1F3C">
            <w:pPr>
              <w:spacing w:line="252" w:lineRule="auto"/>
              <w:ind w:right="-110"/>
              <w:jc w:val="center"/>
              <w:rPr>
                <w:rFonts w:ascii="Times New Roman" w:hAnsi="Times New Roman" w:cs="Times New Roman"/>
                <w:sz w:val="24"/>
                <w:szCs w:val="24"/>
              </w:rPr>
            </w:pPr>
            <w:r w:rsidRPr="00191747">
              <w:rPr>
                <w:rFonts w:ascii="Times New Roman" w:hAnsi="Times New Roman" w:cs="Times New Roman"/>
                <w:sz w:val="24"/>
                <w:szCs w:val="24"/>
              </w:rPr>
              <w:t>20</w:t>
            </w:r>
            <w:r>
              <w:rPr>
                <w:rFonts w:ascii="Times New Roman" w:hAnsi="Times New Roman" w:cs="Times New Roman"/>
                <w:sz w:val="24"/>
                <w:szCs w:val="24"/>
              </w:rPr>
              <w:t>2</w:t>
            </w:r>
            <w:r w:rsidR="004A1F3C">
              <w:rPr>
                <w:rFonts w:ascii="Times New Roman" w:hAnsi="Times New Roman" w:cs="Times New Roman"/>
                <w:sz w:val="24"/>
                <w:szCs w:val="24"/>
              </w:rPr>
              <w:t>5</w:t>
            </w:r>
            <w:r w:rsidRPr="00191747">
              <w:rPr>
                <w:rFonts w:ascii="Times New Roman" w:hAnsi="Times New Roman" w:cs="Times New Roman"/>
                <w:sz w:val="24"/>
                <w:szCs w:val="24"/>
              </w:rPr>
              <w:t xml:space="preserve"> год</w:t>
            </w:r>
          </w:p>
        </w:tc>
        <w:tc>
          <w:tcPr>
            <w:tcW w:w="1000" w:type="pct"/>
            <w:tcBorders>
              <w:top w:val="single" w:sz="4" w:space="0" w:color="auto"/>
              <w:left w:val="nil"/>
              <w:bottom w:val="single" w:sz="4" w:space="0" w:color="auto"/>
              <w:right w:val="single" w:sz="4" w:space="0" w:color="auto"/>
            </w:tcBorders>
            <w:vAlign w:val="center"/>
          </w:tcPr>
          <w:p w:rsidR="00202F64" w:rsidRPr="00191747" w:rsidRDefault="00202F64" w:rsidP="004A1F3C">
            <w:pPr>
              <w:spacing w:line="252" w:lineRule="auto"/>
              <w:ind w:right="-109"/>
              <w:jc w:val="center"/>
              <w:rPr>
                <w:rFonts w:ascii="Times New Roman" w:hAnsi="Times New Roman" w:cs="Times New Roman"/>
                <w:sz w:val="24"/>
                <w:szCs w:val="24"/>
              </w:rPr>
            </w:pPr>
            <w:r w:rsidRPr="00191747">
              <w:rPr>
                <w:rFonts w:ascii="Times New Roman" w:hAnsi="Times New Roman" w:cs="Times New Roman"/>
                <w:sz w:val="24"/>
                <w:szCs w:val="24"/>
              </w:rPr>
              <w:t>20</w:t>
            </w:r>
            <w:r>
              <w:rPr>
                <w:rFonts w:ascii="Times New Roman" w:hAnsi="Times New Roman" w:cs="Times New Roman"/>
                <w:sz w:val="24"/>
                <w:szCs w:val="24"/>
              </w:rPr>
              <w:t>2</w:t>
            </w:r>
            <w:r w:rsidR="004A1F3C">
              <w:rPr>
                <w:rFonts w:ascii="Times New Roman" w:hAnsi="Times New Roman" w:cs="Times New Roman"/>
                <w:sz w:val="24"/>
                <w:szCs w:val="24"/>
              </w:rPr>
              <w:t>6</w:t>
            </w:r>
            <w:r w:rsidRPr="00191747">
              <w:rPr>
                <w:rFonts w:ascii="Times New Roman" w:hAnsi="Times New Roman" w:cs="Times New Roman"/>
                <w:sz w:val="24"/>
                <w:szCs w:val="24"/>
              </w:rPr>
              <w:t xml:space="preserve"> год</w:t>
            </w:r>
          </w:p>
        </w:tc>
        <w:tc>
          <w:tcPr>
            <w:tcW w:w="1000" w:type="pct"/>
            <w:tcBorders>
              <w:top w:val="single" w:sz="4" w:space="0" w:color="auto"/>
              <w:left w:val="nil"/>
              <w:bottom w:val="single" w:sz="4" w:space="0" w:color="auto"/>
              <w:right w:val="single" w:sz="4" w:space="0" w:color="auto"/>
            </w:tcBorders>
            <w:vAlign w:val="center"/>
          </w:tcPr>
          <w:p w:rsidR="00202F64" w:rsidRPr="00191747" w:rsidRDefault="00202F64" w:rsidP="004A1F3C">
            <w:pPr>
              <w:spacing w:line="252" w:lineRule="auto"/>
              <w:ind w:right="-109"/>
              <w:jc w:val="center"/>
              <w:rPr>
                <w:rFonts w:ascii="Times New Roman" w:hAnsi="Times New Roman" w:cs="Times New Roman"/>
                <w:sz w:val="24"/>
                <w:szCs w:val="24"/>
              </w:rPr>
            </w:pPr>
            <w:r w:rsidRPr="00191747">
              <w:rPr>
                <w:rFonts w:ascii="Times New Roman" w:hAnsi="Times New Roman" w:cs="Times New Roman"/>
                <w:sz w:val="24"/>
                <w:szCs w:val="24"/>
              </w:rPr>
              <w:t>202</w:t>
            </w:r>
            <w:r w:rsidR="004A1F3C">
              <w:rPr>
                <w:rFonts w:ascii="Times New Roman" w:hAnsi="Times New Roman" w:cs="Times New Roman"/>
                <w:sz w:val="24"/>
                <w:szCs w:val="24"/>
              </w:rPr>
              <w:t>7</w:t>
            </w:r>
            <w:r w:rsidRPr="00191747">
              <w:rPr>
                <w:rFonts w:ascii="Times New Roman" w:hAnsi="Times New Roman" w:cs="Times New Roman"/>
                <w:sz w:val="24"/>
                <w:szCs w:val="24"/>
              </w:rPr>
              <w:t xml:space="preserve"> год</w:t>
            </w:r>
          </w:p>
        </w:tc>
      </w:tr>
      <w:tr w:rsidR="00202F64" w:rsidRPr="00714F1A" w:rsidTr="00202F64">
        <w:trPr>
          <w:cantSplit/>
          <w:trHeight w:val="1016"/>
        </w:trPr>
        <w:tc>
          <w:tcPr>
            <w:tcW w:w="2002" w:type="pct"/>
            <w:tcBorders>
              <w:top w:val="single" w:sz="4" w:space="0" w:color="auto"/>
              <w:left w:val="single" w:sz="4" w:space="0" w:color="auto"/>
              <w:bottom w:val="single" w:sz="4" w:space="0" w:color="auto"/>
              <w:right w:val="single" w:sz="4" w:space="0" w:color="auto"/>
            </w:tcBorders>
            <w:shd w:val="clear" w:color="auto" w:fill="auto"/>
            <w:hideMark/>
          </w:tcPr>
          <w:p w:rsidR="00202F64" w:rsidRPr="00191747" w:rsidRDefault="00202F64" w:rsidP="00202F64">
            <w:pPr>
              <w:spacing w:line="252" w:lineRule="auto"/>
              <w:ind w:right="-131"/>
              <w:rPr>
                <w:rFonts w:ascii="Times New Roman" w:hAnsi="Times New Roman" w:cs="Times New Roman"/>
                <w:sz w:val="24"/>
                <w:szCs w:val="24"/>
              </w:rPr>
            </w:pPr>
            <w:r w:rsidRPr="0019174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202F64" w:rsidRPr="00191747" w:rsidRDefault="001C5097" w:rsidP="00202F64">
            <w:pPr>
              <w:spacing w:line="252" w:lineRule="auto"/>
              <w:ind w:left="-111" w:right="-107"/>
              <w:jc w:val="center"/>
              <w:rPr>
                <w:rFonts w:ascii="Times New Roman" w:hAnsi="Times New Roman" w:cs="Times New Roman"/>
                <w:sz w:val="24"/>
                <w:szCs w:val="24"/>
              </w:rPr>
            </w:pPr>
            <w:r>
              <w:rPr>
                <w:rFonts w:ascii="Times New Roman" w:hAnsi="Times New Roman" w:cs="Times New Roman"/>
                <w:sz w:val="24"/>
                <w:szCs w:val="24"/>
              </w:rPr>
              <w:t>5 032,4</w:t>
            </w:r>
          </w:p>
        </w:tc>
        <w:tc>
          <w:tcPr>
            <w:tcW w:w="1000" w:type="pct"/>
            <w:tcBorders>
              <w:top w:val="single" w:sz="4" w:space="0" w:color="auto"/>
              <w:left w:val="nil"/>
              <w:bottom w:val="single" w:sz="4" w:space="0" w:color="auto"/>
              <w:right w:val="single" w:sz="4" w:space="0" w:color="auto"/>
            </w:tcBorders>
            <w:vAlign w:val="center"/>
          </w:tcPr>
          <w:p w:rsidR="00202F64" w:rsidRPr="00191747" w:rsidRDefault="001C5097" w:rsidP="00202F64">
            <w:pPr>
              <w:spacing w:line="252" w:lineRule="auto"/>
              <w:ind w:right="-107"/>
              <w:jc w:val="center"/>
              <w:rPr>
                <w:rFonts w:ascii="Times New Roman" w:hAnsi="Times New Roman" w:cs="Times New Roman"/>
                <w:sz w:val="24"/>
                <w:szCs w:val="24"/>
              </w:rPr>
            </w:pPr>
            <w:r>
              <w:rPr>
                <w:rFonts w:ascii="Times New Roman" w:hAnsi="Times New Roman" w:cs="Times New Roman"/>
                <w:sz w:val="24"/>
                <w:szCs w:val="24"/>
              </w:rPr>
              <w:t>5 032,4</w:t>
            </w:r>
          </w:p>
        </w:tc>
        <w:tc>
          <w:tcPr>
            <w:tcW w:w="1000" w:type="pct"/>
            <w:tcBorders>
              <w:top w:val="single" w:sz="4" w:space="0" w:color="auto"/>
              <w:left w:val="nil"/>
              <w:bottom w:val="single" w:sz="4" w:space="0" w:color="auto"/>
              <w:right w:val="single" w:sz="4" w:space="0" w:color="auto"/>
            </w:tcBorders>
            <w:vAlign w:val="center"/>
          </w:tcPr>
          <w:p w:rsidR="00202F64" w:rsidRPr="00191747" w:rsidRDefault="001C5097" w:rsidP="00202F64">
            <w:pPr>
              <w:spacing w:line="252" w:lineRule="auto"/>
              <w:ind w:left="-109" w:right="-107"/>
              <w:jc w:val="center"/>
              <w:rPr>
                <w:rFonts w:ascii="Times New Roman" w:hAnsi="Times New Roman" w:cs="Times New Roman"/>
                <w:sz w:val="24"/>
                <w:szCs w:val="24"/>
              </w:rPr>
            </w:pPr>
            <w:r>
              <w:rPr>
                <w:rFonts w:ascii="Times New Roman" w:hAnsi="Times New Roman" w:cs="Times New Roman"/>
                <w:sz w:val="24"/>
                <w:szCs w:val="24"/>
              </w:rPr>
              <w:t>5 032,4</w:t>
            </w:r>
          </w:p>
        </w:tc>
      </w:tr>
      <w:tr w:rsidR="00202F64" w:rsidRPr="00714F1A" w:rsidTr="00202F64">
        <w:trPr>
          <w:cantSplit/>
          <w:trHeight w:val="255"/>
        </w:trPr>
        <w:tc>
          <w:tcPr>
            <w:tcW w:w="2002" w:type="pct"/>
            <w:tcBorders>
              <w:top w:val="single" w:sz="4" w:space="0" w:color="auto"/>
              <w:left w:val="single" w:sz="4" w:space="0" w:color="auto"/>
              <w:bottom w:val="single" w:sz="4" w:space="0" w:color="auto"/>
              <w:right w:val="single" w:sz="4" w:space="0" w:color="auto"/>
            </w:tcBorders>
            <w:shd w:val="clear" w:color="auto" w:fill="auto"/>
          </w:tcPr>
          <w:p w:rsidR="00202F64" w:rsidRPr="00191747" w:rsidRDefault="00202F64" w:rsidP="00202F64">
            <w:pPr>
              <w:spacing w:line="252" w:lineRule="auto"/>
              <w:rPr>
                <w:rFonts w:ascii="Times New Roman" w:hAnsi="Times New Roman" w:cs="Times New Roman"/>
                <w:sz w:val="24"/>
                <w:szCs w:val="24"/>
              </w:rPr>
            </w:pPr>
            <w:r>
              <w:rPr>
                <w:rFonts w:ascii="Times New Roman" w:hAnsi="Times New Roman" w:cs="Times New Roman"/>
                <w:sz w:val="24"/>
                <w:szCs w:val="24"/>
              </w:rPr>
              <w:t>Выравнивание бюджетной обеспеченности поселений</w:t>
            </w:r>
          </w:p>
        </w:tc>
        <w:tc>
          <w:tcPr>
            <w:tcW w:w="998" w:type="pct"/>
            <w:tcBorders>
              <w:top w:val="nil"/>
              <w:left w:val="nil"/>
              <w:bottom w:val="single" w:sz="4" w:space="0" w:color="auto"/>
              <w:right w:val="single" w:sz="4" w:space="0" w:color="auto"/>
            </w:tcBorders>
            <w:shd w:val="clear" w:color="auto" w:fill="auto"/>
            <w:noWrap/>
            <w:vAlign w:val="center"/>
          </w:tcPr>
          <w:p w:rsidR="00202F64" w:rsidRPr="00191747" w:rsidRDefault="001C5097" w:rsidP="00202F64">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563,1</w:t>
            </w:r>
          </w:p>
        </w:tc>
        <w:tc>
          <w:tcPr>
            <w:tcW w:w="1000" w:type="pct"/>
            <w:tcBorders>
              <w:top w:val="nil"/>
              <w:left w:val="nil"/>
              <w:bottom w:val="single" w:sz="4" w:space="0" w:color="auto"/>
              <w:right w:val="single" w:sz="4" w:space="0" w:color="auto"/>
            </w:tcBorders>
            <w:vAlign w:val="center"/>
          </w:tcPr>
          <w:p w:rsidR="00202F64" w:rsidRPr="00191747" w:rsidRDefault="001C5097" w:rsidP="00202F64">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563,1</w:t>
            </w:r>
          </w:p>
        </w:tc>
        <w:tc>
          <w:tcPr>
            <w:tcW w:w="1000" w:type="pct"/>
            <w:tcBorders>
              <w:top w:val="nil"/>
              <w:left w:val="nil"/>
              <w:bottom w:val="single" w:sz="4" w:space="0" w:color="auto"/>
              <w:right w:val="single" w:sz="4" w:space="0" w:color="auto"/>
            </w:tcBorders>
            <w:vAlign w:val="center"/>
          </w:tcPr>
          <w:p w:rsidR="00202F64" w:rsidRPr="00191747" w:rsidRDefault="001C5097" w:rsidP="00202F64">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563,1</w:t>
            </w:r>
          </w:p>
        </w:tc>
      </w:tr>
      <w:tr w:rsidR="00202F64" w:rsidRPr="00714F1A" w:rsidTr="00202F64">
        <w:trPr>
          <w:cantSplit/>
          <w:trHeight w:val="850"/>
        </w:trPr>
        <w:tc>
          <w:tcPr>
            <w:tcW w:w="2002" w:type="pct"/>
            <w:tcBorders>
              <w:top w:val="single" w:sz="4" w:space="0" w:color="auto"/>
              <w:left w:val="single" w:sz="4" w:space="0" w:color="auto"/>
              <w:bottom w:val="single" w:sz="4" w:space="0" w:color="auto"/>
              <w:right w:val="single" w:sz="4" w:space="0" w:color="auto"/>
            </w:tcBorders>
            <w:shd w:val="clear" w:color="auto" w:fill="auto"/>
          </w:tcPr>
          <w:p w:rsidR="00202F64" w:rsidRDefault="00592829" w:rsidP="00202F64">
            <w:pPr>
              <w:spacing w:line="252" w:lineRule="auto"/>
              <w:rPr>
                <w:rFonts w:ascii="Times New Roman" w:hAnsi="Times New Roman" w:cs="Times New Roman"/>
                <w:sz w:val="24"/>
                <w:szCs w:val="24"/>
              </w:rPr>
            </w:pPr>
            <w:r>
              <w:rPr>
                <w:rFonts w:ascii="Times New Roman" w:hAnsi="Times New Roman" w:cs="Times New Roman"/>
                <w:sz w:val="24"/>
                <w:szCs w:val="24"/>
              </w:rPr>
              <w:t>Выравнивание бюджетной обеспеченности поселений</w:t>
            </w:r>
          </w:p>
        </w:tc>
        <w:tc>
          <w:tcPr>
            <w:tcW w:w="998" w:type="pct"/>
            <w:tcBorders>
              <w:top w:val="nil"/>
              <w:left w:val="nil"/>
              <w:bottom w:val="single" w:sz="4" w:space="0" w:color="auto"/>
              <w:right w:val="single" w:sz="4" w:space="0" w:color="auto"/>
            </w:tcBorders>
            <w:shd w:val="clear" w:color="auto" w:fill="auto"/>
            <w:noWrap/>
            <w:vAlign w:val="center"/>
          </w:tcPr>
          <w:p w:rsidR="00202F64" w:rsidRDefault="001C5097" w:rsidP="00202F64">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w:t>
            </w:r>
            <w:r w:rsidR="00592829">
              <w:rPr>
                <w:rFonts w:ascii="Times New Roman" w:hAnsi="Times New Roman" w:cs="Times New Roman"/>
                <w:sz w:val="24"/>
                <w:szCs w:val="24"/>
              </w:rPr>
              <w:t> 000,0</w:t>
            </w:r>
          </w:p>
        </w:tc>
        <w:tc>
          <w:tcPr>
            <w:tcW w:w="1000" w:type="pct"/>
            <w:tcBorders>
              <w:top w:val="nil"/>
              <w:left w:val="nil"/>
              <w:bottom w:val="single" w:sz="4" w:space="0" w:color="auto"/>
              <w:right w:val="single" w:sz="4" w:space="0" w:color="auto"/>
            </w:tcBorders>
            <w:vAlign w:val="center"/>
          </w:tcPr>
          <w:p w:rsidR="00202F64" w:rsidRDefault="001C5097" w:rsidP="00202F64">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w:t>
            </w:r>
            <w:r w:rsidR="00592829">
              <w:rPr>
                <w:rFonts w:ascii="Times New Roman" w:hAnsi="Times New Roman" w:cs="Times New Roman"/>
                <w:sz w:val="24"/>
                <w:szCs w:val="24"/>
              </w:rPr>
              <w:t> 000,0</w:t>
            </w:r>
          </w:p>
        </w:tc>
        <w:tc>
          <w:tcPr>
            <w:tcW w:w="1000" w:type="pct"/>
            <w:tcBorders>
              <w:top w:val="nil"/>
              <w:left w:val="nil"/>
              <w:bottom w:val="single" w:sz="4" w:space="0" w:color="auto"/>
              <w:right w:val="single" w:sz="4" w:space="0" w:color="auto"/>
            </w:tcBorders>
            <w:vAlign w:val="center"/>
          </w:tcPr>
          <w:p w:rsidR="00202F64" w:rsidRDefault="001C5097" w:rsidP="00202F64">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w:t>
            </w:r>
            <w:r w:rsidR="00592829">
              <w:rPr>
                <w:rFonts w:ascii="Times New Roman" w:hAnsi="Times New Roman" w:cs="Times New Roman"/>
                <w:sz w:val="24"/>
                <w:szCs w:val="24"/>
              </w:rPr>
              <w:t> 000,0</w:t>
            </w:r>
          </w:p>
        </w:tc>
      </w:tr>
      <w:tr w:rsidR="00202F64" w:rsidRPr="00714F1A" w:rsidTr="00202F64">
        <w:trPr>
          <w:cantSplit/>
          <w:trHeight w:val="510"/>
        </w:trPr>
        <w:tc>
          <w:tcPr>
            <w:tcW w:w="2002" w:type="pct"/>
            <w:tcBorders>
              <w:top w:val="single" w:sz="4" w:space="0" w:color="auto"/>
              <w:left w:val="single" w:sz="4" w:space="0" w:color="auto"/>
              <w:bottom w:val="single" w:sz="4" w:space="0" w:color="auto"/>
              <w:right w:val="single" w:sz="4" w:space="0" w:color="auto"/>
            </w:tcBorders>
            <w:shd w:val="clear" w:color="auto" w:fill="auto"/>
          </w:tcPr>
          <w:p w:rsidR="00202F64" w:rsidRPr="00191747" w:rsidRDefault="00202F64" w:rsidP="00202F64">
            <w:pPr>
              <w:spacing w:line="252" w:lineRule="auto"/>
              <w:rPr>
                <w:rFonts w:ascii="Times New Roman" w:hAnsi="Times New Roman" w:cs="Times New Roman"/>
                <w:b/>
                <w:sz w:val="24"/>
                <w:szCs w:val="24"/>
              </w:rPr>
            </w:pPr>
            <w:r w:rsidRPr="00191747">
              <w:rPr>
                <w:rFonts w:ascii="Times New Roman" w:hAnsi="Times New Roman" w:cs="Times New Roman"/>
                <w:b/>
                <w:sz w:val="24"/>
                <w:szCs w:val="24"/>
              </w:rPr>
              <w:t>Итого:</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202F64" w:rsidRPr="00191747" w:rsidRDefault="001C5097" w:rsidP="00202F64">
            <w:pPr>
              <w:spacing w:line="252" w:lineRule="auto"/>
              <w:ind w:left="-119" w:right="-135" w:firstLine="8"/>
              <w:jc w:val="center"/>
              <w:rPr>
                <w:rFonts w:ascii="Times New Roman" w:hAnsi="Times New Roman" w:cs="Times New Roman"/>
                <w:b/>
                <w:sz w:val="24"/>
                <w:szCs w:val="24"/>
              </w:rPr>
            </w:pPr>
            <w:r>
              <w:rPr>
                <w:rFonts w:ascii="Times New Roman" w:hAnsi="Times New Roman" w:cs="Times New Roman"/>
                <w:b/>
                <w:sz w:val="24"/>
                <w:szCs w:val="24"/>
              </w:rPr>
              <w:t>6 595,5</w:t>
            </w:r>
          </w:p>
        </w:tc>
        <w:tc>
          <w:tcPr>
            <w:tcW w:w="1000" w:type="pct"/>
            <w:tcBorders>
              <w:top w:val="single" w:sz="4" w:space="0" w:color="auto"/>
              <w:left w:val="nil"/>
              <w:bottom w:val="single" w:sz="4" w:space="0" w:color="auto"/>
              <w:right w:val="single" w:sz="4" w:space="0" w:color="auto"/>
            </w:tcBorders>
          </w:tcPr>
          <w:p w:rsidR="00202F64" w:rsidRPr="00191747" w:rsidRDefault="001C5097" w:rsidP="00202F64">
            <w:pPr>
              <w:spacing w:line="252" w:lineRule="auto"/>
              <w:ind w:right="-135"/>
              <w:jc w:val="center"/>
              <w:rPr>
                <w:rFonts w:ascii="Times New Roman" w:hAnsi="Times New Roman" w:cs="Times New Roman"/>
                <w:b/>
                <w:sz w:val="24"/>
                <w:szCs w:val="24"/>
              </w:rPr>
            </w:pPr>
            <w:r>
              <w:rPr>
                <w:rFonts w:ascii="Times New Roman" w:hAnsi="Times New Roman" w:cs="Times New Roman"/>
                <w:b/>
                <w:sz w:val="24"/>
                <w:szCs w:val="24"/>
              </w:rPr>
              <w:t>6 595,5</w:t>
            </w:r>
          </w:p>
        </w:tc>
        <w:tc>
          <w:tcPr>
            <w:tcW w:w="1000" w:type="pct"/>
            <w:tcBorders>
              <w:top w:val="single" w:sz="4" w:space="0" w:color="auto"/>
              <w:left w:val="nil"/>
              <w:bottom w:val="single" w:sz="4" w:space="0" w:color="auto"/>
              <w:right w:val="single" w:sz="4" w:space="0" w:color="auto"/>
            </w:tcBorders>
          </w:tcPr>
          <w:p w:rsidR="00202F64" w:rsidRPr="00191747" w:rsidRDefault="001C5097" w:rsidP="00202F64">
            <w:pPr>
              <w:spacing w:line="252" w:lineRule="auto"/>
              <w:ind w:left="-109" w:right="-135"/>
              <w:jc w:val="center"/>
              <w:rPr>
                <w:rFonts w:ascii="Times New Roman" w:hAnsi="Times New Roman" w:cs="Times New Roman"/>
                <w:b/>
                <w:sz w:val="24"/>
                <w:szCs w:val="24"/>
              </w:rPr>
            </w:pPr>
            <w:r>
              <w:rPr>
                <w:rFonts w:ascii="Times New Roman" w:hAnsi="Times New Roman" w:cs="Times New Roman"/>
                <w:b/>
                <w:sz w:val="24"/>
                <w:szCs w:val="24"/>
              </w:rPr>
              <w:t>6 595,5</w:t>
            </w:r>
          </w:p>
        </w:tc>
      </w:tr>
    </w:tbl>
    <w:p w:rsidR="00202F64" w:rsidRDefault="00202F64" w:rsidP="00202F64">
      <w:pPr>
        <w:widowControl w:val="0"/>
        <w:autoSpaceDE w:val="0"/>
        <w:autoSpaceDN w:val="0"/>
        <w:adjustRightInd w:val="0"/>
        <w:spacing w:after="0" w:line="69" w:lineRule="exact"/>
        <w:rPr>
          <w:rFonts w:ascii="Times New Roman" w:hAnsi="Times New Roman" w:cs="Times New Roman"/>
          <w:sz w:val="24"/>
          <w:szCs w:val="24"/>
        </w:rPr>
      </w:pPr>
    </w:p>
    <w:p w:rsidR="00202F64" w:rsidRDefault="00202F64" w:rsidP="00E75406">
      <w:pPr>
        <w:widowControl w:val="0"/>
        <w:autoSpaceDE w:val="0"/>
        <w:autoSpaceDN w:val="0"/>
        <w:adjustRightInd w:val="0"/>
        <w:spacing w:after="0" w:line="240" w:lineRule="auto"/>
        <w:rPr>
          <w:rFonts w:ascii="Garamond" w:hAnsi="Garamond" w:cs="Garamond"/>
          <w:b/>
          <w:bCs/>
          <w:color w:val="262626"/>
          <w:sz w:val="28"/>
          <w:szCs w:val="28"/>
        </w:rPr>
      </w:pPr>
    </w:p>
    <w:p w:rsidR="00B232BA" w:rsidRPr="00BB2BA2" w:rsidRDefault="00B232BA" w:rsidP="00B232BA">
      <w:pPr>
        <w:widowControl w:val="0"/>
        <w:autoSpaceDE w:val="0"/>
        <w:autoSpaceDN w:val="0"/>
        <w:adjustRightInd w:val="0"/>
        <w:spacing w:after="0" w:line="240" w:lineRule="auto"/>
        <w:ind w:left="180"/>
        <w:jc w:val="center"/>
        <w:rPr>
          <w:rFonts w:ascii="Garamond" w:hAnsi="Garamond" w:cs="Garamond"/>
          <w:b/>
          <w:bCs/>
          <w:color w:val="262626"/>
          <w:sz w:val="28"/>
          <w:szCs w:val="28"/>
        </w:rPr>
      </w:pPr>
      <w:r w:rsidRPr="00BB2BA2">
        <w:rPr>
          <w:rFonts w:ascii="Garamond" w:hAnsi="Garamond" w:cs="Garamond"/>
          <w:b/>
          <w:bCs/>
          <w:color w:val="262626"/>
          <w:sz w:val="28"/>
          <w:szCs w:val="28"/>
        </w:rPr>
        <w:t>НЕПРОГРАММНАЯ ЧАСТЬ РАСХОДОВ БЮДЖЕТА</w:t>
      </w:r>
    </w:p>
    <w:p w:rsidR="00B232BA" w:rsidRDefault="00B232BA" w:rsidP="00B232BA">
      <w:pPr>
        <w:widowControl w:val="0"/>
        <w:autoSpaceDE w:val="0"/>
        <w:autoSpaceDN w:val="0"/>
        <w:adjustRightInd w:val="0"/>
        <w:spacing w:after="0" w:line="240" w:lineRule="auto"/>
        <w:ind w:left="180"/>
        <w:jc w:val="center"/>
        <w:rPr>
          <w:rFonts w:ascii="Garamond" w:hAnsi="Garamond" w:cs="Garamond"/>
          <w:b/>
          <w:bCs/>
          <w:color w:val="262626"/>
          <w:sz w:val="28"/>
          <w:szCs w:val="28"/>
        </w:rPr>
      </w:pPr>
      <w:r>
        <w:rPr>
          <w:rFonts w:ascii="Garamond" w:hAnsi="Garamond" w:cs="Garamond"/>
          <w:b/>
          <w:bCs/>
          <w:color w:val="262626"/>
          <w:sz w:val="28"/>
          <w:szCs w:val="28"/>
        </w:rPr>
        <w:t xml:space="preserve">ГОРДЕЕВСКОГО </w:t>
      </w:r>
      <w:r w:rsidRPr="00BB2BA2">
        <w:rPr>
          <w:rFonts w:ascii="Garamond" w:hAnsi="Garamond" w:cs="Garamond"/>
          <w:b/>
          <w:bCs/>
          <w:color w:val="262626"/>
          <w:sz w:val="28"/>
          <w:szCs w:val="28"/>
        </w:rPr>
        <w:t>МУНИЦИПАЛЬНОГО РАЙОНА</w:t>
      </w:r>
      <w:r>
        <w:rPr>
          <w:rFonts w:ascii="Garamond" w:hAnsi="Garamond" w:cs="Garamond"/>
          <w:b/>
          <w:bCs/>
          <w:color w:val="262626"/>
          <w:sz w:val="28"/>
          <w:szCs w:val="28"/>
        </w:rPr>
        <w:t xml:space="preserve"> БРЯНСКОЙ ОБЛАСТИ</w:t>
      </w:r>
    </w:p>
    <w:p w:rsidR="00B232BA" w:rsidRPr="00BB2BA2" w:rsidRDefault="00B232BA" w:rsidP="00B232BA">
      <w:pPr>
        <w:widowControl w:val="0"/>
        <w:autoSpaceDE w:val="0"/>
        <w:autoSpaceDN w:val="0"/>
        <w:adjustRightInd w:val="0"/>
        <w:spacing w:after="0" w:line="240" w:lineRule="auto"/>
        <w:ind w:left="180"/>
        <w:rPr>
          <w:rFonts w:ascii="Garamond" w:hAnsi="Garamond" w:cs="Garamond"/>
          <w:b/>
          <w:bCs/>
          <w:color w:val="262626"/>
          <w:sz w:val="28"/>
          <w:szCs w:val="28"/>
        </w:rPr>
      </w:pPr>
    </w:p>
    <w:tbl>
      <w:tblPr>
        <w:tblW w:w="4579" w:type="pct"/>
        <w:tblLayout w:type="fixed"/>
        <w:tblLook w:val="04A0" w:firstRow="1" w:lastRow="0" w:firstColumn="1" w:lastColumn="0" w:noHBand="0" w:noVBand="1"/>
      </w:tblPr>
      <w:tblGrid>
        <w:gridCol w:w="4218"/>
        <w:gridCol w:w="1561"/>
        <w:gridCol w:w="1561"/>
        <w:gridCol w:w="1557"/>
      </w:tblGrid>
      <w:tr w:rsidR="00B232BA" w:rsidTr="00AE11B1">
        <w:trPr>
          <w:cantSplit/>
          <w:trHeight w:val="437"/>
          <w:tblHeader/>
        </w:trPr>
        <w:tc>
          <w:tcPr>
            <w:tcW w:w="2370" w:type="pct"/>
            <w:tcBorders>
              <w:top w:val="single" w:sz="4" w:space="0" w:color="auto"/>
              <w:left w:val="single" w:sz="4" w:space="0" w:color="auto"/>
              <w:bottom w:val="single" w:sz="4" w:space="0" w:color="auto"/>
              <w:right w:val="single" w:sz="4" w:space="0" w:color="auto"/>
            </w:tcBorders>
            <w:shd w:val="clear" w:color="auto" w:fill="auto"/>
            <w:noWrap/>
            <w:hideMark/>
          </w:tcPr>
          <w:p w:rsidR="00B232BA" w:rsidRPr="00CF6087" w:rsidRDefault="00B232BA" w:rsidP="00185CD8">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Направление расходов</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B232BA" w:rsidRPr="00CF6087" w:rsidRDefault="00B232BA" w:rsidP="00AE11B1">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w:t>
            </w:r>
            <w:r>
              <w:rPr>
                <w:rFonts w:ascii="Times New Roman" w:hAnsi="Times New Roman" w:cs="Times New Roman"/>
                <w:sz w:val="24"/>
                <w:szCs w:val="24"/>
              </w:rPr>
              <w:t>2</w:t>
            </w:r>
            <w:r w:rsidR="00AE11B1">
              <w:rPr>
                <w:rFonts w:ascii="Times New Roman" w:hAnsi="Times New Roman" w:cs="Times New Roman"/>
                <w:sz w:val="24"/>
                <w:szCs w:val="24"/>
              </w:rPr>
              <w:t>5</w:t>
            </w:r>
            <w:r>
              <w:rPr>
                <w:rFonts w:ascii="Times New Roman" w:hAnsi="Times New Roman" w:cs="Times New Roman"/>
                <w:sz w:val="24"/>
                <w:szCs w:val="24"/>
              </w:rPr>
              <w:t xml:space="preserve"> </w:t>
            </w:r>
            <w:r w:rsidRPr="00CF6087">
              <w:rPr>
                <w:rFonts w:ascii="Times New Roman" w:hAnsi="Times New Roman" w:cs="Times New Roman"/>
                <w:sz w:val="24"/>
                <w:szCs w:val="24"/>
              </w:rPr>
              <w:t>год</w:t>
            </w:r>
          </w:p>
        </w:tc>
        <w:tc>
          <w:tcPr>
            <w:tcW w:w="877" w:type="pct"/>
            <w:tcBorders>
              <w:top w:val="single" w:sz="4" w:space="0" w:color="auto"/>
              <w:left w:val="nil"/>
              <w:bottom w:val="single" w:sz="4" w:space="0" w:color="auto"/>
              <w:right w:val="single" w:sz="4" w:space="0" w:color="auto"/>
            </w:tcBorders>
            <w:vAlign w:val="center"/>
          </w:tcPr>
          <w:p w:rsidR="00B232BA" w:rsidRPr="00CF6087" w:rsidRDefault="00B232BA" w:rsidP="00AE11B1">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w:t>
            </w:r>
            <w:r>
              <w:rPr>
                <w:rFonts w:ascii="Times New Roman" w:hAnsi="Times New Roman" w:cs="Times New Roman"/>
                <w:sz w:val="24"/>
                <w:szCs w:val="24"/>
              </w:rPr>
              <w:t>2</w:t>
            </w:r>
            <w:r w:rsidR="00AE11B1">
              <w:rPr>
                <w:rFonts w:ascii="Times New Roman" w:hAnsi="Times New Roman" w:cs="Times New Roman"/>
                <w:sz w:val="24"/>
                <w:szCs w:val="24"/>
              </w:rPr>
              <w:t>6</w:t>
            </w:r>
            <w:r w:rsidRPr="00CF6087">
              <w:rPr>
                <w:rFonts w:ascii="Times New Roman" w:hAnsi="Times New Roman" w:cs="Times New Roman"/>
                <w:sz w:val="24"/>
                <w:szCs w:val="24"/>
              </w:rPr>
              <w:t xml:space="preserve"> год</w:t>
            </w:r>
          </w:p>
        </w:tc>
        <w:tc>
          <w:tcPr>
            <w:tcW w:w="875" w:type="pct"/>
            <w:tcBorders>
              <w:top w:val="single" w:sz="4" w:space="0" w:color="auto"/>
              <w:left w:val="nil"/>
              <w:bottom w:val="single" w:sz="4" w:space="0" w:color="auto"/>
              <w:right w:val="single" w:sz="4" w:space="0" w:color="auto"/>
            </w:tcBorders>
            <w:vAlign w:val="center"/>
          </w:tcPr>
          <w:p w:rsidR="00B232BA" w:rsidRPr="00CF6087" w:rsidRDefault="00B232BA" w:rsidP="00AE11B1">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202</w:t>
            </w:r>
            <w:r w:rsidR="00AE11B1">
              <w:rPr>
                <w:rFonts w:ascii="Times New Roman" w:hAnsi="Times New Roman" w:cs="Times New Roman"/>
                <w:sz w:val="24"/>
                <w:szCs w:val="24"/>
              </w:rPr>
              <w:t>7</w:t>
            </w:r>
            <w:r w:rsidRPr="00CF6087">
              <w:rPr>
                <w:rFonts w:ascii="Times New Roman" w:hAnsi="Times New Roman" w:cs="Times New Roman"/>
                <w:sz w:val="24"/>
                <w:szCs w:val="24"/>
              </w:rPr>
              <w:t xml:space="preserve"> год</w:t>
            </w:r>
          </w:p>
        </w:tc>
      </w:tr>
      <w:tr w:rsidR="00B232BA" w:rsidTr="00AE11B1">
        <w:trPr>
          <w:cantSplit/>
          <w:trHeight w:val="975"/>
        </w:trPr>
        <w:tc>
          <w:tcPr>
            <w:tcW w:w="2370" w:type="pct"/>
            <w:tcBorders>
              <w:top w:val="single" w:sz="4" w:space="0" w:color="auto"/>
              <w:left w:val="single" w:sz="4" w:space="0" w:color="auto"/>
              <w:bottom w:val="single" w:sz="4" w:space="0" w:color="auto"/>
              <w:right w:val="single" w:sz="4" w:space="0" w:color="auto"/>
            </w:tcBorders>
            <w:shd w:val="clear" w:color="auto" w:fill="auto"/>
          </w:tcPr>
          <w:p w:rsidR="00B232BA" w:rsidRPr="00FE7084" w:rsidRDefault="00B232BA" w:rsidP="00185CD8">
            <w:pPr>
              <w:outlineLvl w:val="5"/>
              <w:rPr>
                <w:rFonts w:ascii="Times New Roman" w:hAnsi="Times New Roman" w:cs="Times New Roman"/>
                <w:sz w:val="24"/>
                <w:szCs w:val="24"/>
              </w:rPr>
            </w:pPr>
            <w:r w:rsidRPr="003952FC">
              <w:rPr>
                <w:rFonts w:ascii="Times New Roman" w:hAnsi="Times New Roman" w:cs="Times New Roman"/>
                <w:sz w:val="24"/>
                <w:szCs w:val="24"/>
              </w:rPr>
              <w:t xml:space="preserve">Резервные фонды местных администраций </w:t>
            </w:r>
          </w:p>
        </w:tc>
        <w:tc>
          <w:tcPr>
            <w:tcW w:w="877" w:type="pct"/>
            <w:tcBorders>
              <w:top w:val="nil"/>
              <w:left w:val="nil"/>
              <w:bottom w:val="single" w:sz="4" w:space="0" w:color="auto"/>
              <w:right w:val="single" w:sz="4" w:space="0" w:color="auto"/>
            </w:tcBorders>
            <w:shd w:val="clear" w:color="auto" w:fill="auto"/>
            <w:noWrap/>
            <w:vAlign w:val="center"/>
          </w:tcPr>
          <w:p w:rsidR="00B232BA" w:rsidRPr="00FE7084" w:rsidRDefault="00E75406"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877" w:type="pct"/>
            <w:tcBorders>
              <w:top w:val="nil"/>
              <w:left w:val="nil"/>
              <w:bottom w:val="single" w:sz="4" w:space="0" w:color="auto"/>
              <w:right w:val="single" w:sz="4" w:space="0" w:color="auto"/>
            </w:tcBorders>
            <w:vAlign w:val="center"/>
          </w:tcPr>
          <w:p w:rsidR="00B232BA" w:rsidRPr="00FE7084" w:rsidRDefault="00AE11B1" w:rsidP="00185CD8">
            <w:pPr>
              <w:spacing w:line="252" w:lineRule="auto"/>
              <w:ind w:right="-107"/>
              <w:jc w:val="center"/>
              <w:rPr>
                <w:rFonts w:ascii="Times New Roman" w:hAnsi="Times New Roman" w:cs="Times New Roman"/>
                <w:sz w:val="24"/>
                <w:szCs w:val="24"/>
              </w:rPr>
            </w:pPr>
            <w:r>
              <w:rPr>
                <w:rFonts w:ascii="Times New Roman" w:hAnsi="Times New Roman" w:cs="Times New Roman"/>
                <w:sz w:val="24"/>
                <w:szCs w:val="24"/>
              </w:rPr>
              <w:t>0,0</w:t>
            </w:r>
          </w:p>
        </w:tc>
        <w:tc>
          <w:tcPr>
            <w:tcW w:w="875" w:type="pct"/>
            <w:tcBorders>
              <w:top w:val="nil"/>
              <w:left w:val="nil"/>
              <w:bottom w:val="single" w:sz="4" w:space="0" w:color="auto"/>
              <w:right w:val="single" w:sz="4" w:space="0" w:color="auto"/>
            </w:tcBorders>
            <w:vAlign w:val="center"/>
          </w:tcPr>
          <w:p w:rsidR="00B232BA" w:rsidRPr="00FE7084" w:rsidRDefault="00AE11B1" w:rsidP="00185CD8">
            <w:pPr>
              <w:spacing w:line="252" w:lineRule="auto"/>
              <w:ind w:right="-115"/>
              <w:jc w:val="center"/>
              <w:rPr>
                <w:rFonts w:ascii="Times New Roman" w:hAnsi="Times New Roman" w:cs="Times New Roman"/>
                <w:sz w:val="24"/>
                <w:szCs w:val="24"/>
              </w:rPr>
            </w:pPr>
            <w:r>
              <w:rPr>
                <w:rFonts w:ascii="Times New Roman" w:hAnsi="Times New Roman" w:cs="Times New Roman"/>
                <w:sz w:val="24"/>
                <w:szCs w:val="24"/>
              </w:rPr>
              <w:t>0,0</w:t>
            </w:r>
          </w:p>
        </w:tc>
      </w:tr>
      <w:tr w:rsidR="00B232BA" w:rsidTr="00AE11B1">
        <w:trPr>
          <w:cantSplit/>
          <w:trHeight w:val="765"/>
        </w:trPr>
        <w:tc>
          <w:tcPr>
            <w:tcW w:w="2370" w:type="pct"/>
            <w:tcBorders>
              <w:top w:val="single" w:sz="4" w:space="0" w:color="auto"/>
              <w:left w:val="single" w:sz="4" w:space="0" w:color="auto"/>
              <w:bottom w:val="single" w:sz="4" w:space="0" w:color="auto"/>
              <w:right w:val="single" w:sz="4" w:space="0" w:color="auto"/>
            </w:tcBorders>
            <w:shd w:val="clear" w:color="auto" w:fill="auto"/>
          </w:tcPr>
          <w:p w:rsidR="00B232BA" w:rsidRPr="00FE7084" w:rsidRDefault="00B232BA" w:rsidP="00185CD8">
            <w:pPr>
              <w:outlineLvl w:val="2"/>
              <w:rPr>
                <w:rFonts w:ascii="Times New Roman" w:hAnsi="Times New Roman" w:cs="Times New Roman"/>
                <w:sz w:val="24"/>
                <w:szCs w:val="24"/>
              </w:rPr>
            </w:pPr>
            <w:r w:rsidRPr="00FE7084">
              <w:rPr>
                <w:rFonts w:ascii="Times New Roman" w:hAnsi="Times New Roman" w:cs="Times New Roman"/>
                <w:color w:val="000000"/>
                <w:sz w:val="24"/>
                <w:szCs w:val="24"/>
              </w:rPr>
              <w:t xml:space="preserve">  </w:t>
            </w:r>
            <w:r w:rsidRPr="003952FC">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w:t>
            </w:r>
            <w:r w:rsidRPr="00FE7084">
              <w:rPr>
                <w:rFonts w:ascii="Times New Roman" w:hAnsi="Times New Roman" w:cs="Times New Roman"/>
                <w:color w:val="00000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B232BA" w:rsidRPr="00FE7084" w:rsidRDefault="00AE11B1"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877" w:type="pct"/>
            <w:tcBorders>
              <w:top w:val="nil"/>
              <w:left w:val="nil"/>
              <w:bottom w:val="single" w:sz="4" w:space="0" w:color="auto"/>
              <w:right w:val="single" w:sz="4" w:space="0" w:color="auto"/>
            </w:tcBorders>
            <w:vAlign w:val="center"/>
          </w:tcPr>
          <w:p w:rsidR="00B232BA" w:rsidRPr="00FE7084" w:rsidRDefault="00AE11B1"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875" w:type="pct"/>
            <w:tcBorders>
              <w:top w:val="nil"/>
              <w:left w:val="nil"/>
              <w:bottom w:val="single" w:sz="4" w:space="0" w:color="auto"/>
              <w:right w:val="single" w:sz="4" w:space="0" w:color="auto"/>
            </w:tcBorders>
            <w:vAlign w:val="center"/>
          </w:tcPr>
          <w:p w:rsidR="00B232BA" w:rsidRPr="00FE7084" w:rsidRDefault="00AE11B1"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22,4</w:t>
            </w:r>
          </w:p>
        </w:tc>
      </w:tr>
      <w:tr w:rsidR="00B232BA" w:rsidTr="00AE11B1">
        <w:trPr>
          <w:cantSplit/>
          <w:trHeight w:val="1237"/>
        </w:trPr>
        <w:tc>
          <w:tcPr>
            <w:tcW w:w="2370" w:type="pct"/>
            <w:tcBorders>
              <w:top w:val="single" w:sz="4" w:space="0" w:color="auto"/>
              <w:left w:val="single" w:sz="4" w:space="0" w:color="auto"/>
              <w:bottom w:val="single" w:sz="4" w:space="0" w:color="auto"/>
              <w:right w:val="single" w:sz="4" w:space="0" w:color="auto"/>
            </w:tcBorders>
            <w:shd w:val="clear" w:color="auto" w:fill="auto"/>
          </w:tcPr>
          <w:p w:rsidR="00B232BA" w:rsidRPr="00FE7084" w:rsidRDefault="00B232BA" w:rsidP="00185CD8">
            <w:pPr>
              <w:outlineLvl w:val="2"/>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руководителя контрольно-счетного органа муниципального образования и его заместителей</w:t>
            </w:r>
          </w:p>
        </w:tc>
        <w:tc>
          <w:tcPr>
            <w:tcW w:w="877" w:type="pct"/>
            <w:tcBorders>
              <w:top w:val="nil"/>
              <w:left w:val="nil"/>
              <w:bottom w:val="single" w:sz="4" w:space="0" w:color="auto"/>
              <w:right w:val="single" w:sz="4" w:space="0" w:color="auto"/>
            </w:tcBorders>
            <w:shd w:val="clear" w:color="auto" w:fill="auto"/>
            <w:noWrap/>
            <w:vAlign w:val="center"/>
          </w:tcPr>
          <w:p w:rsidR="00B232BA" w:rsidRDefault="00AE11B1"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1 149,0</w:t>
            </w:r>
          </w:p>
        </w:tc>
        <w:tc>
          <w:tcPr>
            <w:tcW w:w="877" w:type="pct"/>
            <w:tcBorders>
              <w:top w:val="nil"/>
              <w:left w:val="nil"/>
              <w:bottom w:val="single" w:sz="4" w:space="0" w:color="auto"/>
              <w:right w:val="single" w:sz="4" w:space="0" w:color="auto"/>
            </w:tcBorders>
            <w:vAlign w:val="center"/>
          </w:tcPr>
          <w:p w:rsidR="00B232BA" w:rsidRDefault="00AE11B1"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1 149,0</w:t>
            </w:r>
          </w:p>
        </w:tc>
        <w:tc>
          <w:tcPr>
            <w:tcW w:w="875" w:type="pct"/>
            <w:tcBorders>
              <w:top w:val="nil"/>
              <w:left w:val="nil"/>
              <w:bottom w:val="single" w:sz="4" w:space="0" w:color="auto"/>
              <w:right w:val="single" w:sz="4" w:space="0" w:color="auto"/>
            </w:tcBorders>
            <w:vAlign w:val="center"/>
          </w:tcPr>
          <w:p w:rsidR="00E75406" w:rsidRDefault="00AE11B1" w:rsidP="00E75406">
            <w:pPr>
              <w:spacing w:line="252" w:lineRule="auto"/>
              <w:jc w:val="center"/>
              <w:rPr>
                <w:rFonts w:ascii="Times New Roman" w:hAnsi="Times New Roman" w:cs="Times New Roman"/>
                <w:sz w:val="24"/>
                <w:szCs w:val="24"/>
              </w:rPr>
            </w:pPr>
            <w:r>
              <w:rPr>
                <w:rFonts w:ascii="Times New Roman" w:hAnsi="Times New Roman" w:cs="Times New Roman"/>
                <w:sz w:val="24"/>
                <w:szCs w:val="24"/>
              </w:rPr>
              <w:t>1 149,0</w:t>
            </w:r>
          </w:p>
        </w:tc>
      </w:tr>
      <w:tr w:rsidR="00B232BA" w:rsidTr="00AE11B1">
        <w:trPr>
          <w:cantSplit/>
          <w:trHeight w:val="592"/>
        </w:trPr>
        <w:tc>
          <w:tcPr>
            <w:tcW w:w="2370" w:type="pct"/>
            <w:tcBorders>
              <w:top w:val="single" w:sz="4" w:space="0" w:color="auto"/>
              <w:left w:val="single" w:sz="4" w:space="0" w:color="auto"/>
              <w:bottom w:val="single" w:sz="4" w:space="0" w:color="auto"/>
              <w:right w:val="single" w:sz="4" w:space="0" w:color="auto"/>
            </w:tcBorders>
            <w:shd w:val="clear" w:color="auto" w:fill="auto"/>
          </w:tcPr>
          <w:p w:rsidR="00B232BA" w:rsidRDefault="00B232BA" w:rsidP="00185CD8">
            <w:pPr>
              <w:outlineLvl w:val="2"/>
              <w:rPr>
                <w:rFonts w:ascii="Times New Roman" w:hAnsi="Times New Roman" w:cs="Times New Roman"/>
                <w:color w:val="000000"/>
                <w:sz w:val="24"/>
                <w:szCs w:val="24"/>
              </w:rPr>
            </w:pPr>
            <w:r>
              <w:rPr>
                <w:rFonts w:ascii="Times New Roman" w:hAnsi="Times New Roman" w:cs="Times New Roman"/>
                <w:color w:val="000000"/>
                <w:sz w:val="24"/>
                <w:szCs w:val="24"/>
              </w:rPr>
              <w:t>Условно утвержденные расходы</w:t>
            </w:r>
          </w:p>
        </w:tc>
        <w:tc>
          <w:tcPr>
            <w:tcW w:w="877" w:type="pct"/>
            <w:tcBorders>
              <w:top w:val="nil"/>
              <w:left w:val="nil"/>
              <w:bottom w:val="single" w:sz="4" w:space="0" w:color="auto"/>
              <w:right w:val="single" w:sz="4" w:space="0" w:color="auto"/>
            </w:tcBorders>
            <w:shd w:val="clear" w:color="auto" w:fill="auto"/>
            <w:noWrap/>
            <w:vAlign w:val="center"/>
          </w:tcPr>
          <w:p w:rsidR="00B232BA" w:rsidRDefault="00B232BA"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77" w:type="pct"/>
            <w:tcBorders>
              <w:top w:val="nil"/>
              <w:left w:val="nil"/>
              <w:bottom w:val="single" w:sz="4" w:space="0" w:color="auto"/>
              <w:right w:val="single" w:sz="4" w:space="0" w:color="auto"/>
            </w:tcBorders>
            <w:vAlign w:val="center"/>
          </w:tcPr>
          <w:p w:rsidR="00B232BA" w:rsidRDefault="00AE11B1"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2 604,5</w:t>
            </w:r>
          </w:p>
        </w:tc>
        <w:tc>
          <w:tcPr>
            <w:tcW w:w="875" w:type="pct"/>
            <w:tcBorders>
              <w:top w:val="nil"/>
              <w:left w:val="nil"/>
              <w:bottom w:val="single" w:sz="4" w:space="0" w:color="auto"/>
              <w:right w:val="single" w:sz="4" w:space="0" w:color="auto"/>
            </w:tcBorders>
            <w:vAlign w:val="center"/>
          </w:tcPr>
          <w:p w:rsidR="00B232BA" w:rsidRDefault="00AE11B1" w:rsidP="00185CD8">
            <w:pPr>
              <w:spacing w:line="252" w:lineRule="auto"/>
              <w:jc w:val="center"/>
              <w:rPr>
                <w:rFonts w:ascii="Times New Roman" w:hAnsi="Times New Roman" w:cs="Times New Roman"/>
                <w:sz w:val="24"/>
                <w:szCs w:val="24"/>
              </w:rPr>
            </w:pPr>
            <w:r>
              <w:rPr>
                <w:rFonts w:ascii="Times New Roman" w:hAnsi="Times New Roman" w:cs="Times New Roman"/>
                <w:sz w:val="24"/>
                <w:szCs w:val="24"/>
              </w:rPr>
              <w:t>5 496,4</w:t>
            </w:r>
          </w:p>
        </w:tc>
      </w:tr>
      <w:tr w:rsidR="00B232BA" w:rsidTr="00AE11B1">
        <w:trPr>
          <w:cantSplit/>
          <w:trHeight w:val="593"/>
        </w:trPr>
        <w:tc>
          <w:tcPr>
            <w:tcW w:w="2370" w:type="pct"/>
            <w:tcBorders>
              <w:top w:val="single" w:sz="4" w:space="0" w:color="auto"/>
              <w:left w:val="single" w:sz="4" w:space="0" w:color="auto"/>
              <w:bottom w:val="single" w:sz="4" w:space="0" w:color="auto"/>
              <w:right w:val="single" w:sz="4" w:space="0" w:color="auto"/>
            </w:tcBorders>
            <w:shd w:val="clear" w:color="auto" w:fill="auto"/>
            <w:vAlign w:val="center"/>
          </w:tcPr>
          <w:p w:rsidR="00B232BA" w:rsidRPr="00FE7084" w:rsidRDefault="00B232BA" w:rsidP="00185CD8">
            <w:pPr>
              <w:spacing w:line="252" w:lineRule="auto"/>
              <w:rPr>
                <w:rFonts w:ascii="Times New Roman" w:hAnsi="Times New Roman" w:cs="Times New Roman"/>
                <w:b/>
                <w:bCs/>
                <w:sz w:val="20"/>
                <w:szCs w:val="20"/>
              </w:rPr>
            </w:pPr>
            <w:r w:rsidRPr="00FE7084">
              <w:rPr>
                <w:rFonts w:ascii="Times New Roman" w:hAnsi="Times New Roman" w:cs="Times New Roman"/>
                <w:b/>
                <w:bCs/>
                <w:sz w:val="20"/>
                <w:szCs w:val="20"/>
              </w:rPr>
              <w:t>Итого:</w:t>
            </w:r>
          </w:p>
        </w:tc>
        <w:tc>
          <w:tcPr>
            <w:tcW w:w="877" w:type="pct"/>
            <w:tcBorders>
              <w:top w:val="nil"/>
              <w:left w:val="nil"/>
              <w:bottom w:val="single" w:sz="4" w:space="0" w:color="auto"/>
              <w:right w:val="single" w:sz="4" w:space="0" w:color="auto"/>
            </w:tcBorders>
            <w:shd w:val="clear" w:color="auto" w:fill="auto"/>
            <w:noWrap/>
            <w:vAlign w:val="center"/>
          </w:tcPr>
          <w:p w:rsidR="00B232BA" w:rsidRPr="00FE7084" w:rsidRDefault="00432901" w:rsidP="00185CD8">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1 471,4</w:t>
            </w:r>
          </w:p>
        </w:tc>
        <w:tc>
          <w:tcPr>
            <w:tcW w:w="877" w:type="pct"/>
            <w:tcBorders>
              <w:top w:val="nil"/>
              <w:left w:val="nil"/>
              <w:bottom w:val="single" w:sz="4" w:space="0" w:color="auto"/>
              <w:right w:val="single" w:sz="4" w:space="0" w:color="auto"/>
            </w:tcBorders>
            <w:vAlign w:val="center"/>
          </w:tcPr>
          <w:p w:rsidR="00B232BA" w:rsidRPr="00FE7084" w:rsidRDefault="00432901" w:rsidP="00185CD8">
            <w:pPr>
              <w:spacing w:line="252" w:lineRule="auto"/>
              <w:jc w:val="center"/>
              <w:rPr>
                <w:rFonts w:ascii="Times New Roman" w:hAnsi="Times New Roman" w:cs="Times New Roman"/>
                <w:b/>
                <w:sz w:val="24"/>
                <w:szCs w:val="24"/>
              </w:rPr>
            </w:pPr>
            <w:r>
              <w:rPr>
                <w:rFonts w:ascii="Times New Roman" w:hAnsi="Times New Roman" w:cs="Times New Roman"/>
                <w:b/>
                <w:sz w:val="24"/>
                <w:szCs w:val="24"/>
              </w:rPr>
              <w:t>3 775,9</w:t>
            </w:r>
          </w:p>
        </w:tc>
        <w:tc>
          <w:tcPr>
            <w:tcW w:w="875" w:type="pct"/>
            <w:tcBorders>
              <w:top w:val="nil"/>
              <w:left w:val="nil"/>
              <w:bottom w:val="single" w:sz="4" w:space="0" w:color="auto"/>
              <w:right w:val="single" w:sz="4" w:space="0" w:color="auto"/>
            </w:tcBorders>
            <w:vAlign w:val="center"/>
          </w:tcPr>
          <w:p w:rsidR="00B232BA" w:rsidRPr="00FE7084" w:rsidRDefault="00432901" w:rsidP="00185CD8">
            <w:pPr>
              <w:spacing w:line="252" w:lineRule="auto"/>
              <w:jc w:val="center"/>
              <w:rPr>
                <w:rFonts w:ascii="Times New Roman" w:hAnsi="Times New Roman" w:cs="Times New Roman"/>
                <w:b/>
                <w:sz w:val="24"/>
                <w:szCs w:val="24"/>
              </w:rPr>
            </w:pPr>
            <w:r>
              <w:rPr>
                <w:rFonts w:ascii="Times New Roman" w:hAnsi="Times New Roman" w:cs="Times New Roman"/>
                <w:b/>
                <w:sz w:val="24"/>
                <w:szCs w:val="24"/>
              </w:rPr>
              <w:t>6 667,8</w:t>
            </w:r>
          </w:p>
        </w:tc>
      </w:tr>
    </w:tbl>
    <w:p w:rsidR="00DB6694" w:rsidRDefault="00DB6694" w:rsidP="00B232BA">
      <w:pPr>
        <w:widowControl w:val="0"/>
        <w:autoSpaceDE w:val="0"/>
        <w:autoSpaceDN w:val="0"/>
        <w:adjustRightInd w:val="0"/>
        <w:spacing w:after="0" w:line="240" w:lineRule="auto"/>
        <w:rPr>
          <w:rFonts w:ascii="Garamond" w:hAnsi="Garamond" w:cs="Garamond"/>
          <w:b/>
          <w:bCs/>
          <w:color w:val="262626"/>
          <w:sz w:val="28"/>
          <w:szCs w:val="28"/>
        </w:rPr>
      </w:pPr>
    </w:p>
    <w:tbl>
      <w:tblPr>
        <w:tblW w:w="70" w:type="dxa"/>
        <w:tblInd w:w="-137" w:type="dxa"/>
        <w:tblLayout w:type="fixed"/>
        <w:tblCellMar>
          <w:left w:w="0" w:type="dxa"/>
          <w:right w:w="0" w:type="dxa"/>
        </w:tblCellMar>
        <w:tblLook w:val="0000" w:firstRow="0" w:lastRow="0" w:firstColumn="0" w:lastColumn="0" w:noHBand="0" w:noVBand="0"/>
      </w:tblPr>
      <w:tblGrid>
        <w:gridCol w:w="40"/>
        <w:gridCol w:w="30"/>
      </w:tblGrid>
      <w:tr w:rsidR="00426392" w:rsidTr="00426392">
        <w:trPr>
          <w:trHeight w:val="34"/>
        </w:trPr>
        <w:tc>
          <w:tcPr>
            <w:tcW w:w="40" w:type="dxa"/>
            <w:tcBorders>
              <w:top w:val="nil"/>
              <w:left w:val="single" w:sz="4" w:space="0" w:color="auto"/>
              <w:bottom w:val="single" w:sz="8" w:space="0" w:color="auto"/>
              <w:right w:val="nil"/>
            </w:tcBorders>
            <w:vAlign w:val="bottom"/>
          </w:tcPr>
          <w:p w:rsidR="00426392" w:rsidRDefault="00426392">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426392" w:rsidRDefault="00426392">
            <w:pPr>
              <w:widowControl w:val="0"/>
              <w:autoSpaceDE w:val="0"/>
              <w:autoSpaceDN w:val="0"/>
              <w:adjustRightInd w:val="0"/>
              <w:spacing w:after="0" w:line="240" w:lineRule="auto"/>
              <w:rPr>
                <w:rFonts w:ascii="Times New Roman" w:hAnsi="Times New Roman" w:cs="Times New Roman"/>
                <w:sz w:val="2"/>
                <w:szCs w:val="2"/>
              </w:rPr>
            </w:pPr>
          </w:p>
        </w:tc>
      </w:tr>
    </w:tbl>
    <w:p w:rsidR="00A53AE3" w:rsidRDefault="00A53AE3" w:rsidP="002937BB">
      <w:pPr>
        <w:autoSpaceDE w:val="0"/>
        <w:autoSpaceDN w:val="0"/>
        <w:adjustRightInd w:val="0"/>
        <w:spacing w:after="0" w:line="240" w:lineRule="auto"/>
        <w:rPr>
          <w:rFonts w:ascii="Times New Roman" w:hAnsi="Times New Roman" w:cs="Times New Roman"/>
          <w:b/>
          <w:bCs/>
          <w:sz w:val="28"/>
          <w:szCs w:val="28"/>
        </w:rPr>
      </w:pPr>
      <w:bookmarkStart w:id="14" w:name="page173"/>
      <w:bookmarkEnd w:id="14"/>
    </w:p>
    <w:p w:rsidR="002937BB" w:rsidRDefault="005016A4" w:rsidP="002937B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7</w:t>
      </w:r>
      <w:r w:rsidR="002937BB" w:rsidRPr="002937BB">
        <w:rPr>
          <w:rFonts w:ascii="Times New Roman" w:hAnsi="Times New Roman" w:cs="Times New Roman"/>
          <w:b/>
          <w:bCs/>
          <w:sz w:val="28"/>
          <w:szCs w:val="28"/>
        </w:rPr>
        <w:t>. Основные понятия, термины, определения (глоссарий терминов)</w:t>
      </w:r>
    </w:p>
    <w:p w:rsidR="00472348" w:rsidRPr="002937BB" w:rsidRDefault="00472348" w:rsidP="002937BB">
      <w:pPr>
        <w:autoSpaceDE w:val="0"/>
        <w:autoSpaceDN w:val="0"/>
        <w:adjustRightInd w:val="0"/>
        <w:spacing w:after="0" w:line="240" w:lineRule="auto"/>
        <w:rPr>
          <w:rFonts w:ascii="Times New Roman" w:hAnsi="Times New Roman" w:cs="Times New Roman"/>
          <w:b/>
          <w:bCs/>
          <w:sz w:val="28"/>
          <w:szCs w:val="28"/>
        </w:rPr>
      </w:pP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 xml:space="preserve">Бюджет – (от </w:t>
      </w:r>
      <w:proofErr w:type="spellStart"/>
      <w:r w:rsidR="002937BB" w:rsidRPr="002937BB">
        <w:rPr>
          <w:rFonts w:ascii="Times New Roman" w:eastAsia="MyriadPro-Cond" w:hAnsi="Times New Roman" w:cs="Times New Roman"/>
          <w:sz w:val="28"/>
          <w:szCs w:val="28"/>
        </w:rPr>
        <w:t>старонормандского</w:t>
      </w:r>
      <w:proofErr w:type="spellEnd"/>
      <w:r w:rsidR="002937BB" w:rsidRPr="002937BB">
        <w:rPr>
          <w:rFonts w:ascii="Times New Roman" w:eastAsia="MyriadPro-Cond" w:hAnsi="Times New Roman" w:cs="Times New Roman"/>
          <w:sz w:val="28"/>
          <w:szCs w:val="28"/>
        </w:rPr>
        <w:t xml:space="preserve"> </w:t>
      </w:r>
      <w:proofErr w:type="spellStart"/>
      <w:r w:rsidR="002937BB" w:rsidRPr="002937BB">
        <w:rPr>
          <w:rFonts w:ascii="Times New Roman" w:eastAsia="MyriadPro-Cond" w:hAnsi="Times New Roman" w:cs="Times New Roman"/>
          <w:sz w:val="28"/>
          <w:szCs w:val="28"/>
        </w:rPr>
        <w:t>bougette</w:t>
      </w:r>
      <w:proofErr w:type="spellEnd"/>
      <w:r w:rsidR="002937BB" w:rsidRPr="002937BB">
        <w:rPr>
          <w:rFonts w:ascii="Times New Roman" w:eastAsia="MyriadPro-Cond" w:hAnsi="Times New Roman" w:cs="Times New Roman"/>
          <w:sz w:val="28"/>
          <w:szCs w:val="28"/>
        </w:rPr>
        <w:t xml:space="preserve"> – кошель, сумка, кожаный мешок) – форма образования и расходования денежных средств, предназначенных для финансового обеспечения задач и</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функций государства и местного самоуправления.</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Безвозмездные поступления – поступления, поступающие в бюджет денежные средства на</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безвозвратной и безвозмездной основе в виде дотаций, субсидий, субвенций из других бюджетов</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бюджетной системы Российской Федерации, а также перечисления от физических и юридических лиц,</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 xml:space="preserve">международных организаций и правительств иностранных </w:t>
      </w:r>
      <w:proofErr w:type="gramStart"/>
      <w:r w:rsidR="002937BB" w:rsidRPr="002937BB">
        <w:rPr>
          <w:rFonts w:ascii="Times New Roman" w:eastAsia="MyriadPro-Cond" w:hAnsi="Times New Roman" w:cs="Times New Roman"/>
          <w:sz w:val="28"/>
          <w:szCs w:val="28"/>
        </w:rPr>
        <w:t>государств</w:t>
      </w:r>
      <w:proofErr w:type="gramEnd"/>
      <w:r w:rsidR="002937BB" w:rsidRPr="002937BB">
        <w:rPr>
          <w:rFonts w:ascii="Times New Roman" w:eastAsia="MyriadPro-Cond" w:hAnsi="Times New Roman" w:cs="Times New Roman"/>
          <w:sz w:val="28"/>
          <w:szCs w:val="28"/>
        </w:rPr>
        <w:t xml:space="preserve"> в том числе добровольных пожертвований.</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 программный – бюджет, сформированный на основе государственных (муниципальных) программ. Программный бюджет обеспечивает прямую взаимосвязь между распределением</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бюджетных ресурсов и результатами их использования в соответствии с установленными приоритетами государственной политики.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Бюджетная классификация – группировка доходов, расходов и источников финансирования</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дефицитов бюджетов бюджетной системы Российской Федерации, используемой для составления и</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исполнения бюджетов, составления бюджетной отчетности, обеспечивающей сопоставимость показа-</w:t>
      </w:r>
    </w:p>
    <w:p w:rsidR="002937BB" w:rsidRPr="002937BB" w:rsidRDefault="002937BB" w:rsidP="000E4F9F">
      <w:pPr>
        <w:autoSpaceDE w:val="0"/>
        <w:autoSpaceDN w:val="0"/>
        <w:adjustRightInd w:val="0"/>
        <w:spacing w:after="0" w:line="240" w:lineRule="auto"/>
        <w:jc w:val="both"/>
        <w:rPr>
          <w:rFonts w:ascii="Times New Roman" w:eastAsia="MyriadPro-Cond" w:hAnsi="Times New Roman" w:cs="Times New Roman"/>
          <w:sz w:val="28"/>
          <w:szCs w:val="28"/>
        </w:rPr>
      </w:pPr>
      <w:proofErr w:type="spellStart"/>
      <w:r w:rsidRPr="002937BB">
        <w:rPr>
          <w:rFonts w:ascii="Times New Roman" w:eastAsia="MyriadPro-Cond" w:hAnsi="Times New Roman" w:cs="Times New Roman"/>
          <w:sz w:val="28"/>
          <w:szCs w:val="28"/>
        </w:rPr>
        <w:t>телей</w:t>
      </w:r>
      <w:proofErr w:type="spellEnd"/>
      <w:r w:rsidRPr="002937BB">
        <w:rPr>
          <w:rFonts w:ascii="Times New Roman" w:eastAsia="MyriadPro-Cond" w:hAnsi="Times New Roman" w:cs="Times New Roman"/>
          <w:sz w:val="28"/>
          <w:szCs w:val="28"/>
        </w:rPr>
        <w:t xml:space="preserve"> бюджетов бюджетной системы Российской Федерации.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lastRenderedPageBreak/>
        <w:t xml:space="preserve">     </w:t>
      </w:r>
      <w:r w:rsidR="002937BB" w:rsidRPr="002937BB">
        <w:rPr>
          <w:rFonts w:ascii="Times New Roman" w:eastAsia="MyriadPro-Cond" w:hAnsi="Times New Roman" w:cs="Times New Roman"/>
          <w:sz w:val="28"/>
          <w:szCs w:val="28"/>
        </w:rPr>
        <w:t xml:space="preserve">Бюджетная система Российской Федерации – совокупность всех бюджетов в Российской Федерации: </w:t>
      </w:r>
      <w:proofErr w:type="gramStart"/>
      <w:r w:rsidR="002937BB" w:rsidRPr="002937BB">
        <w:rPr>
          <w:rFonts w:ascii="Times New Roman" w:eastAsia="MyriadPro-Cond" w:hAnsi="Times New Roman" w:cs="Times New Roman"/>
          <w:sz w:val="28"/>
          <w:szCs w:val="28"/>
        </w:rPr>
        <w:t>федерального</w:t>
      </w:r>
      <w:proofErr w:type="gramEnd"/>
      <w:r w:rsidR="002937BB" w:rsidRPr="002937BB">
        <w:rPr>
          <w:rFonts w:ascii="Times New Roman" w:eastAsia="MyriadPro-Cond" w:hAnsi="Times New Roman" w:cs="Times New Roman"/>
          <w:sz w:val="28"/>
          <w:szCs w:val="28"/>
        </w:rPr>
        <w:t>, региональных, местных, государственных внебюджетных фондов.</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Бюджетные обязательства – расходные обязательства, подлежащие исполнению в соответствующем финансовом году.</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Бюджетный кредит – денежные средства, предоставляемые бюджетом другому бюджету</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бюджетной системы Российской Федерации, юридическому лицу (за исключением государственных</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 xml:space="preserve">(муниципальных) учреждений), иностранному государству, иностранному юридическому лицу </w:t>
      </w:r>
      <w:proofErr w:type="gramStart"/>
      <w:r w:rsidR="002937BB" w:rsidRPr="002937BB">
        <w:rPr>
          <w:rFonts w:ascii="Times New Roman" w:eastAsia="MyriadPro-Cond" w:hAnsi="Times New Roman" w:cs="Times New Roman"/>
          <w:sz w:val="28"/>
          <w:szCs w:val="28"/>
        </w:rPr>
        <w:t>на</w:t>
      </w:r>
      <w:proofErr w:type="gramEnd"/>
    </w:p>
    <w:p w:rsidR="002937BB" w:rsidRPr="002937BB" w:rsidRDefault="002937BB" w:rsidP="000E4F9F">
      <w:pPr>
        <w:autoSpaceDE w:val="0"/>
        <w:autoSpaceDN w:val="0"/>
        <w:adjustRightInd w:val="0"/>
        <w:spacing w:after="0" w:line="240" w:lineRule="auto"/>
        <w:jc w:val="both"/>
        <w:rPr>
          <w:rFonts w:ascii="Times New Roman" w:eastAsia="MyriadPro-Cond" w:hAnsi="Times New Roman" w:cs="Times New Roman"/>
          <w:sz w:val="28"/>
          <w:szCs w:val="28"/>
        </w:rPr>
      </w:pPr>
      <w:proofErr w:type="gramStart"/>
      <w:r w:rsidRPr="002937BB">
        <w:rPr>
          <w:rFonts w:ascii="Times New Roman" w:eastAsia="MyriadPro-Cond" w:hAnsi="Times New Roman" w:cs="Times New Roman"/>
          <w:sz w:val="28"/>
          <w:szCs w:val="28"/>
        </w:rPr>
        <w:t>возвратной</w:t>
      </w:r>
      <w:proofErr w:type="gramEnd"/>
      <w:r w:rsidRPr="002937BB">
        <w:rPr>
          <w:rFonts w:ascii="Times New Roman" w:eastAsia="MyriadPro-Cond" w:hAnsi="Times New Roman" w:cs="Times New Roman"/>
          <w:sz w:val="28"/>
          <w:szCs w:val="28"/>
        </w:rPr>
        <w:t xml:space="preserve"> и возмездной основах.</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 xml:space="preserve">бюджетного процесса по составлению и рассмотрению проектов бюджетов, утверждению и исполнению бюджетов, </w:t>
      </w:r>
      <w:proofErr w:type="gramStart"/>
      <w:r w:rsidR="002937BB" w:rsidRPr="002937BB">
        <w:rPr>
          <w:rFonts w:ascii="Times New Roman" w:eastAsia="MyriadPro-Cond" w:hAnsi="Times New Roman" w:cs="Times New Roman"/>
          <w:sz w:val="28"/>
          <w:szCs w:val="28"/>
        </w:rPr>
        <w:t>контролю за</w:t>
      </w:r>
      <w:proofErr w:type="gramEnd"/>
      <w:r w:rsidR="002937BB" w:rsidRPr="002937BB">
        <w:rPr>
          <w:rFonts w:ascii="Times New Roman" w:eastAsia="MyriadPro-Cond"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Ведомственная структура расходов бюджета – распределение бюджетных ассигнований,</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предусмотренных законом (решением) о бюджете на соответствующий финансовый год главным</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распорядителям бюджетных средств, по кодам бюджетной классификации Российской Федерации.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Главный распорядитель бюджетных средств (ГРБС) – орган государственной власти (местного</w:t>
      </w:r>
      <w:r w:rsidR="002937BB">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самоуправления), орган управления государственным внебюджетным фондом, или наиболее значимое учреждение науки, образования, культуры и здравоохранения, напрямую получающи</w:t>
      </w:r>
      <w:proofErr w:type="gramStart"/>
      <w:r w:rsidR="002937BB" w:rsidRPr="002937BB">
        <w:rPr>
          <w:rFonts w:ascii="Times New Roman" w:eastAsia="MyriadPro-Cond" w:hAnsi="Times New Roman" w:cs="Times New Roman"/>
          <w:sz w:val="28"/>
          <w:szCs w:val="28"/>
        </w:rPr>
        <w:t>й(</w:t>
      </w:r>
      <w:proofErr w:type="gramEnd"/>
      <w:r w:rsidR="002937BB" w:rsidRPr="002937BB">
        <w:rPr>
          <w:rFonts w:ascii="Times New Roman" w:eastAsia="MyriadPro-Cond" w:hAnsi="Times New Roman" w:cs="Times New Roman"/>
          <w:sz w:val="28"/>
          <w:szCs w:val="28"/>
        </w:rPr>
        <w:t>ее) средства из бюджета и наделенный правом распределять их между подведомственными распорядителями и получателями бюджетных средств.</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Государственная программа – система мероприятий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Дефицит бюджета – превышение расходов бюджета над его доходами.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Дотации – межбюджетные трансферты, предоставляемые на безвозмездной и безвозвратной</w:t>
      </w: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основе без установления направлений и (или) условий их использования.</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Доходы бюджета – это поступающие в бюджет денежные средства, за исключением средств,</w:t>
      </w: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являющихся источниками финансирования дефицита бюджета.</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Источники финансирования дефицита бюджета – средства, привлекаемые в бюджет для покрытия дефицита (кредиты банков, кредиты от других уровней бюджетов, кредиты финансовых международных организаций, ценные бумаги, иные источники).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Консолидированный бюджет – свод бюджетов бюджетной системы Российской Федерации на</w:t>
      </w: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 xml:space="preserve">соответствующей территории (за исключением </w:t>
      </w:r>
      <w:r w:rsidR="002937BB" w:rsidRPr="002937BB">
        <w:rPr>
          <w:rFonts w:ascii="Times New Roman" w:eastAsia="MyriadPro-Cond" w:hAnsi="Times New Roman" w:cs="Times New Roman"/>
          <w:sz w:val="28"/>
          <w:szCs w:val="28"/>
        </w:rPr>
        <w:lastRenderedPageBreak/>
        <w:t>бюджетов государственных внебюджетных фондов)</w:t>
      </w: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без учета межбюджетных трансфертов между этими бюджетами.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Налоговые доходы – доходы от предусмотренных законодательством Российской Федерации</w:t>
      </w: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 xml:space="preserve">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w:t>
      </w:r>
      <w:proofErr w:type="gramStart"/>
      <w:r w:rsidR="002937BB" w:rsidRPr="002937BB">
        <w:rPr>
          <w:rFonts w:ascii="Times New Roman" w:eastAsia="MyriadPro-Cond" w:hAnsi="Times New Roman" w:cs="Times New Roman"/>
          <w:sz w:val="28"/>
          <w:szCs w:val="28"/>
        </w:rPr>
        <w:t>по</w:t>
      </w:r>
      <w:proofErr w:type="gramEnd"/>
    </w:p>
    <w:p w:rsidR="002937BB" w:rsidRPr="002937BB" w:rsidRDefault="002937BB" w:rsidP="000E4F9F">
      <w:pPr>
        <w:autoSpaceDE w:val="0"/>
        <w:autoSpaceDN w:val="0"/>
        <w:adjustRightInd w:val="0"/>
        <w:spacing w:after="0" w:line="240" w:lineRule="auto"/>
        <w:jc w:val="both"/>
        <w:rPr>
          <w:rFonts w:ascii="Times New Roman" w:eastAsia="MyriadPro-Cond" w:hAnsi="Times New Roman" w:cs="Times New Roman"/>
          <w:sz w:val="28"/>
          <w:szCs w:val="28"/>
        </w:rPr>
      </w:pPr>
      <w:r w:rsidRPr="002937BB">
        <w:rPr>
          <w:rFonts w:ascii="Times New Roman" w:eastAsia="MyriadPro-Cond" w:hAnsi="Times New Roman" w:cs="Times New Roman"/>
          <w:sz w:val="28"/>
          <w:szCs w:val="28"/>
        </w:rPr>
        <w:t>ним.</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Неналоговые доходы – платежи за возмездные операции от прямого предоставления государством разных видов услуг, а также платежи в виде штрафов или иных санкций за нарушение законодательства.</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Профицит бюджета – превышение доходов бюджета над его расходами.</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proofErr w:type="gramStart"/>
      <w:r w:rsidR="002937BB" w:rsidRPr="002937BB">
        <w:rPr>
          <w:rFonts w:ascii="Times New Roman" w:eastAsia="MyriadPro-Cond" w:hAnsi="Times New Roman" w:cs="Times New Roman"/>
          <w:sz w:val="28"/>
          <w:szCs w:val="28"/>
        </w:rPr>
        <w:t>Публично-правовое образование – Российская Федерация в целом, субъекты Российской Федерации (республики, края, области, города федерального подчинения, автономные области, автономные округа), муниципальные образования.</w:t>
      </w:r>
      <w:proofErr w:type="gramEnd"/>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Сводная бюджетная роспись – документ, который составляется и ведется финансовым органом в соответствии с Бюджетным кодексом в целях организации исполнения бюджета по расходам</w:t>
      </w: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бюджета и источникам финансирования дефицита бюджета.</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Субвенции – целевой межбюджетный трансферт на обеспечение передаваемых полномочий.</w:t>
      </w:r>
    </w:p>
    <w:p w:rsidR="002937BB" w:rsidRPr="002937BB"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Субсидия – межбюджетный трансферт, предоставляемый в целях софинансирования расходных обязатель</w:t>
      </w:r>
      <w:proofErr w:type="gramStart"/>
      <w:r w:rsidR="002937BB" w:rsidRPr="002937BB">
        <w:rPr>
          <w:rFonts w:ascii="Times New Roman" w:eastAsia="MyriadPro-Cond" w:hAnsi="Times New Roman" w:cs="Times New Roman"/>
          <w:sz w:val="28"/>
          <w:szCs w:val="28"/>
        </w:rPr>
        <w:t>ств др</w:t>
      </w:r>
      <w:proofErr w:type="gramEnd"/>
      <w:r w:rsidR="002937BB" w:rsidRPr="002937BB">
        <w:rPr>
          <w:rFonts w:ascii="Times New Roman" w:eastAsia="MyriadPro-Cond" w:hAnsi="Times New Roman" w:cs="Times New Roman"/>
          <w:sz w:val="28"/>
          <w:szCs w:val="28"/>
        </w:rPr>
        <w:t>угого бюджета.</w:t>
      </w:r>
    </w:p>
    <w:p w:rsidR="00DE2968" w:rsidRDefault="000E4F9F" w:rsidP="000E4F9F">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Участники бюджетного процесса – субъекты, осуществляющие деятельность по составлению и</w:t>
      </w:r>
      <w:r>
        <w:rPr>
          <w:rFonts w:ascii="Times New Roman" w:eastAsia="MyriadPro-Cond" w:hAnsi="Times New Roman" w:cs="Times New Roman"/>
          <w:sz w:val="28"/>
          <w:szCs w:val="28"/>
        </w:rPr>
        <w:t xml:space="preserve"> </w:t>
      </w:r>
      <w:r w:rsidR="002937BB" w:rsidRPr="002937BB">
        <w:rPr>
          <w:rFonts w:ascii="Times New Roman" w:eastAsia="MyriadPro-Cond" w:hAnsi="Times New Roman" w:cs="Times New Roman"/>
          <w:sz w:val="28"/>
          <w:szCs w:val="28"/>
        </w:rPr>
        <w:t xml:space="preserve">рассмотрению проектов бюджетов, утверждению и исполнению бюджетов, </w:t>
      </w:r>
      <w:proofErr w:type="gramStart"/>
      <w:r w:rsidR="002937BB" w:rsidRPr="002937BB">
        <w:rPr>
          <w:rFonts w:ascii="Times New Roman" w:eastAsia="MyriadPro-Cond" w:hAnsi="Times New Roman" w:cs="Times New Roman"/>
          <w:sz w:val="28"/>
          <w:szCs w:val="28"/>
        </w:rPr>
        <w:t>контролю за</w:t>
      </w:r>
      <w:proofErr w:type="gramEnd"/>
      <w:r w:rsidR="002937BB" w:rsidRPr="002937BB">
        <w:rPr>
          <w:rFonts w:ascii="Times New Roman" w:eastAsia="MyriadPro-Cond" w:hAnsi="Times New Roman" w:cs="Times New Roman"/>
          <w:sz w:val="28"/>
          <w:szCs w:val="28"/>
        </w:rPr>
        <w:t xml:space="preserve"> их исполнением, осуществлению бюджетного учета, составлению, внешней проверке, рассмотрению и </w:t>
      </w:r>
      <w:r w:rsidR="002937BB" w:rsidRPr="000E4F9F">
        <w:rPr>
          <w:rFonts w:ascii="Times New Roman" w:eastAsia="MyriadPro-Cond" w:hAnsi="Times New Roman" w:cs="Times New Roman"/>
          <w:sz w:val="28"/>
          <w:szCs w:val="28"/>
        </w:rPr>
        <w:t>утвер</w:t>
      </w:r>
      <w:r w:rsidRPr="000E4F9F">
        <w:rPr>
          <w:rFonts w:ascii="Times New Roman" w:eastAsia="MyriadPro-Cond" w:hAnsi="Times New Roman" w:cs="Times New Roman"/>
          <w:sz w:val="28"/>
          <w:szCs w:val="28"/>
        </w:rPr>
        <w:t>ждению бюджетной отчетности.</w:t>
      </w:r>
    </w:p>
    <w:p w:rsidR="00416F3B" w:rsidRDefault="00416F3B" w:rsidP="00472348">
      <w:pPr>
        <w:widowControl w:val="0"/>
        <w:overflowPunct w:val="0"/>
        <w:autoSpaceDE w:val="0"/>
        <w:autoSpaceDN w:val="0"/>
        <w:adjustRightInd w:val="0"/>
        <w:spacing w:after="0" w:line="240" w:lineRule="auto"/>
        <w:ind w:left="284"/>
        <w:jc w:val="both"/>
        <w:rPr>
          <w:rFonts w:ascii="Times New Roman" w:hAnsi="Times New Roman" w:cs="Times New Roman"/>
          <w:b/>
          <w:color w:val="262626"/>
          <w:sz w:val="28"/>
          <w:szCs w:val="28"/>
        </w:rPr>
      </w:pPr>
    </w:p>
    <w:p w:rsidR="00472348" w:rsidRPr="00472348" w:rsidRDefault="00941394" w:rsidP="00472348">
      <w:pPr>
        <w:widowControl w:val="0"/>
        <w:overflowPunct w:val="0"/>
        <w:autoSpaceDE w:val="0"/>
        <w:autoSpaceDN w:val="0"/>
        <w:adjustRightInd w:val="0"/>
        <w:spacing w:after="0" w:line="240" w:lineRule="auto"/>
        <w:ind w:left="284"/>
        <w:jc w:val="both"/>
        <w:rPr>
          <w:rFonts w:ascii="Times New Roman" w:hAnsi="Times New Roman" w:cs="Times New Roman"/>
          <w:b/>
          <w:color w:val="262626"/>
          <w:sz w:val="28"/>
          <w:szCs w:val="28"/>
        </w:rPr>
      </w:pPr>
      <w:r>
        <w:rPr>
          <w:rFonts w:ascii="Times New Roman" w:hAnsi="Times New Roman" w:cs="Times New Roman"/>
          <w:b/>
          <w:color w:val="262626"/>
          <w:sz w:val="28"/>
          <w:szCs w:val="28"/>
        </w:rPr>
        <w:t>8</w:t>
      </w:r>
      <w:r w:rsidR="00472348" w:rsidRPr="00472348">
        <w:rPr>
          <w:rFonts w:ascii="Times New Roman" w:hAnsi="Times New Roman" w:cs="Times New Roman"/>
          <w:b/>
          <w:color w:val="262626"/>
          <w:sz w:val="28"/>
          <w:szCs w:val="28"/>
        </w:rPr>
        <w:t>.Бюджетный процесс</w:t>
      </w:r>
    </w:p>
    <w:p w:rsidR="00DE2968" w:rsidRPr="00DE2968" w:rsidRDefault="00DE2968" w:rsidP="00DE2968">
      <w:pPr>
        <w:widowControl w:val="0"/>
        <w:overflowPunct w:val="0"/>
        <w:autoSpaceDE w:val="0"/>
        <w:autoSpaceDN w:val="0"/>
        <w:adjustRightInd w:val="0"/>
        <w:spacing w:after="0" w:line="240" w:lineRule="auto"/>
        <w:ind w:left="820"/>
        <w:jc w:val="both"/>
        <w:rPr>
          <w:rFonts w:ascii="Times New Roman" w:hAnsi="Times New Roman" w:cs="Times New Roman"/>
          <w:color w:val="262626"/>
          <w:sz w:val="28"/>
          <w:szCs w:val="28"/>
        </w:rPr>
      </w:pPr>
      <w:r w:rsidRPr="00DE2968">
        <w:rPr>
          <w:rFonts w:ascii="Times New Roman" w:hAnsi="Times New Roman" w:cs="Times New Roman"/>
          <w:color w:val="262626"/>
          <w:sz w:val="28"/>
          <w:szCs w:val="28"/>
        </w:rPr>
        <w:t>Основными этапами подготовки бюджета на 20</w:t>
      </w:r>
      <w:r w:rsidR="006E0172">
        <w:rPr>
          <w:rFonts w:ascii="Times New Roman" w:hAnsi="Times New Roman" w:cs="Times New Roman"/>
          <w:color w:val="262626"/>
          <w:sz w:val="28"/>
          <w:szCs w:val="28"/>
        </w:rPr>
        <w:t>2</w:t>
      </w:r>
      <w:r w:rsidR="004A1F3C">
        <w:rPr>
          <w:rFonts w:ascii="Times New Roman" w:hAnsi="Times New Roman" w:cs="Times New Roman"/>
          <w:color w:val="262626"/>
          <w:sz w:val="28"/>
          <w:szCs w:val="28"/>
        </w:rPr>
        <w:t>5</w:t>
      </w:r>
      <w:r>
        <w:rPr>
          <w:rFonts w:ascii="Times New Roman" w:hAnsi="Times New Roman" w:cs="Times New Roman"/>
          <w:color w:val="262626"/>
          <w:sz w:val="28"/>
          <w:szCs w:val="28"/>
        </w:rPr>
        <w:t>-202</w:t>
      </w:r>
      <w:r w:rsidR="004A1F3C">
        <w:rPr>
          <w:rFonts w:ascii="Times New Roman" w:hAnsi="Times New Roman" w:cs="Times New Roman"/>
          <w:color w:val="262626"/>
          <w:sz w:val="28"/>
          <w:szCs w:val="28"/>
        </w:rPr>
        <w:t>7</w:t>
      </w:r>
      <w:r w:rsidRPr="00DE2968">
        <w:rPr>
          <w:rFonts w:ascii="Times New Roman" w:hAnsi="Times New Roman" w:cs="Times New Roman"/>
          <w:color w:val="262626"/>
          <w:sz w:val="28"/>
          <w:szCs w:val="28"/>
        </w:rPr>
        <w:t xml:space="preserve"> год</w:t>
      </w:r>
      <w:r>
        <w:rPr>
          <w:rFonts w:ascii="Times New Roman" w:hAnsi="Times New Roman" w:cs="Times New Roman"/>
          <w:color w:val="262626"/>
          <w:sz w:val="28"/>
          <w:szCs w:val="28"/>
        </w:rPr>
        <w:t>ы</w:t>
      </w:r>
      <w:r w:rsidRPr="00DE2968">
        <w:rPr>
          <w:rFonts w:ascii="Times New Roman" w:hAnsi="Times New Roman" w:cs="Times New Roman"/>
          <w:color w:val="262626"/>
          <w:sz w:val="28"/>
          <w:szCs w:val="28"/>
        </w:rPr>
        <w:t xml:space="preserve"> являются: </w:t>
      </w:r>
    </w:p>
    <w:p w:rsidR="00DE2968" w:rsidRPr="00DE2968" w:rsidRDefault="00DE2968" w:rsidP="00DE2968">
      <w:pPr>
        <w:widowControl w:val="0"/>
        <w:autoSpaceDE w:val="0"/>
        <w:autoSpaceDN w:val="0"/>
        <w:adjustRightInd w:val="0"/>
        <w:spacing w:after="0" w:line="185" w:lineRule="exact"/>
        <w:rPr>
          <w:rFonts w:ascii="Times New Roman" w:hAnsi="Times New Roman" w:cs="Times New Roman"/>
          <w:sz w:val="24"/>
          <w:szCs w:val="24"/>
        </w:rPr>
      </w:pPr>
    </w:p>
    <w:tbl>
      <w:tblPr>
        <w:tblW w:w="9488" w:type="dxa"/>
        <w:tblInd w:w="10" w:type="dxa"/>
        <w:tblLayout w:type="fixed"/>
        <w:tblCellMar>
          <w:left w:w="0" w:type="dxa"/>
          <w:right w:w="0" w:type="dxa"/>
        </w:tblCellMar>
        <w:tblLook w:val="0000" w:firstRow="0" w:lastRow="0" w:firstColumn="0" w:lastColumn="0" w:noHBand="0" w:noVBand="0"/>
      </w:tblPr>
      <w:tblGrid>
        <w:gridCol w:w="1355"/>
        <w:gridCol w:w="4599"/>
        <w:gridCol w:w="2843"/>
        <w:gridCol w:w="691"/>
      </w:tblGrid>
      <w:tr w:rsidR="00DE2968" w:rsidRPr="00DE2968" w:rsidTr="003C47ED">
        <w:trPr>
          <w:trHeight w:val="369"/>
        </w:trPr>
        <w:tc>
          <w:tcPr>
            <w:tcW w:w="1355" w:type="dxa"/>
            <w:tcBorders>
              <w:top w:val="single" w:sz="8" w:space="0" w:color="auto"/>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b/>
                <w:bCs/>
                <w:w w:val="98"/>
                <w:sz w:val="24"/>
                <w:szCs w:val="24"/>
              </w:rPr>
              <w:t>Срок</w:t>
            </w:r>
          </w:p>
        </w:tc>
        <w:tc>
          <w:tcPr>
            <w:tcW w:w="4599" w:type="dxa"/>
            <w:tcBorders>
              <w:top w:val="single" w:sz="8" w:space="0" w:color="auto"/>
              <w:left w:val="nil"/>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ind w:left="920"/>
              <w:rPr>
                <w:rFonts w:ascii="Times New Roman" w:hAnsi="Times New Roman" w:cs="Times New Roman"/>
                <w:sz w:val="24"/>
                <w:szCs w:val="24"/>
              </w:rPr>
            </w:pPr>
            <w:r w:rsidRPr="00DE2968">
              <w:rPr>
                <w:rFonts w:ascii="Times New Roman" w:hAnsi="Times New Roman" w:cs="Times New Roman"/>
                <w:b/>
                <w:bCs/>
                <w:sz w:val="24"/>
                <w:szCs w:val="24"/>
              </w:rPr>
              <w:t>Направление деятельности</w:t>
            </w:r>
          </w:p>
        </w:tc>
        <w:tc>
          <w:tcPr>
            <w:tcW w:w="3534" w:type="dxa"/>
            <w:gridSpan w:val="2"/>
            <w:tcBorders>
              <w:top w:val="single" w:sz="8" w:space="0" w:color="auto"/>
              <w:left w:val="nil"/>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ind w:left="500"/>
              <w:rPr>
                <w:rFonts w:ascii="Times New Roman" w:hAnsi="Times New Roman" w:cs="Times New Roman"/>
                <w:sz w:val="24"/>
                <w:szCs w:val="24"/>
              </w:rPr>
            </w:pPr>
            <w:r w:rsidRPr="00DE2968">
              <w:rPr>
                <w:rFonts w:ascii="Times New Roman" w:hAnsi="Times New Roman" w:cs="Times New Roman"/>
                <w:b/>
                <w:bCs/>
                <w:sz w:val="24"/>
                <w:szCs w:val="24"/>
              </w:rPr>
              <w:t>Ключевые участники</w:t>
            </w:r>
          </w:p>
        </w:tc>
      </w:tr>
      <w:tr w:rsidR="00DE2968" w:rsidRPr="00DE2968" w:rsidTr="003C47ED">
        <w:trPr>
          <w:trHeight w:val="80"/>
        </w:trPr>
        <w:tc>
          <w:tcPr>
            <w:tcW w:w="1355" w:type="dxa"/>
            <w:tcBorders>
              <w:top w:val="nil"/>
              <w:left w:val="single" w:sz="8" w:space="0" w:color="auto"/>
              <w:bottom w:val="single" w:sz="4" w:space="0" w:color="auto"/>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6"/>
                <w:szCs w:val="6"/>
              </w:rPr>
            </w:pPr>
          </w:p>
        </w:tc>
        <w:tc>
          <w:tcPr>
            <w:tcW w:w="4599" w:type="dxa"/>
            <w:tcBorders>
              <w:top w:val="nil"/>
              <w:left w:val="nil"/>
              <w:bottom w:val="single" w:sz="4" w:space="0" w:color="auto"/>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6"/>
                <w:szCs w:val="6"/>
              </w:rPr>
            </w:pPr>
          </w:p>
        </w:tc>
        <w:tc>
          <w:tcPr>
            <w:tcW w:w="3534" w:type="dxa"/>
            <w:gridSpan w:val="2"/>
            <w:tcBorders>
              <w:top w:val="nil"/>
              <w:left w:val="nil"/>
              <w:bottom w:val="single" w:sz="4" w:space="0" w:color="auto"/>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6"/>
                <w:szCs w:val="6"/>
              </w:rPr>
            </w:pPr>
          </w:p>
        </w:tc>
      </w:tr>
      <w:tr w:rsidR="00DE2968" w:rsidRPr="00DE2968" w:rsidTr="003C47ED">
        <w:trPr>
          <w:trHeight w:val="1065"/>
        </w:trPr>
        <w:tc>
          <w:tcPr>
            <w:tcW w:w="1355" w:type="dxa"/>
            <w:tcBorders>
              <w:top w:val="single" w:sz="4" w:space="0" w:color="auto"/>
              <w:left w:val="single" w:sz="4" w:space="0" w:color="auto"/>
              <w:right w:val="single" w:sz="4" w:space="0" w:color="auto"/>
            </w:tcBorders>
            <w:vAlign w:val="center"/>
          </w:tcPr>
          <w:p w:rsidR="00DE2968" w:rsidRPr="00DE2968" w:rsidRDefault="00DE2968" w:rsidP="003C47ED">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w w:val="98"/>
                <w:sz w:val="24"/>
                <w:szCs w:val="24"/>
              </w:rPr>
              <w:t>июль-</w:t>
            </w:r>
          </w:p>
          <w:p w:rsidR="00DE2968" w:rsidRPr="00DE2968" w:rsidRDefault="00DE2968" w:rsidP="003C47ED">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sz w:val="24"/>
                <w:szCs w:val="24"/>
              </w:rPr>
              <w:t>август</w:t>
            </w:r>
          </w:p>
        </w:tc>
        <w:tc>
          <w:tcPr>
            <w:tcW w:w="4599" w:type="dxa"/>
            <w:tcBorders>
              <w:top w:val="single" w:sz="4" w:space="0" w:color="auto"/>
              <w:left w:val="single" w:sz="4" w:space="0" w:color="auto"/>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Подготовка документов и сбор данных, необходимых для осуществления расчетов доходной и расходной частей бюджета </w:t>
            </w:r>
          </w:p>
        </w:tc>
        <w:tc>
          <w:tcPr>
            <w:tcW w:w="3534" w:type="dxa"/>
            <w:gridSpan w:val="2"/>
            <w:vMerge w:val="restart"/>
            <w:tcBorders>
              <w:top w:val="single" w:sz="4" w:space="0" w:color="auto"/>
              <w:left w:val="single" w:sz="4" w:space="0" w:color="auto"/>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roofErr w:type="spellStart"/>
            <w:r w:rsidRPr="00DE2968">
              <w:rPr>
                <w:rFonts w:ascii="Times New Roman" w:hAnsi="Times New Roman" w:cs="Times New Roman"/>
                <w:sz w:val="24"/>
                <w:szCs w:val="24"/>
              </w:rPr>
              <w:t>админист</w:t>
            </w:r>
            <w:proofErr w:type="spellEnd"/>
            <w:r w:rsidRPr="00DE2968">
              <w:rPr>
                <w:rFonts w:ascii="Times New Roman" w:hAnsi="Times New Roman" w:cs="Times New Roman"/>
                <w:sz w:val="24"/>
                <w:szCs w:val="24"/>
              </w:rPr>
              <w:t>-</w:t>
            </w:r>
          </w:p>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рации  </w:t>
            </w:r>
            <w:r w:rsidR="00A329CF">
              <w:rPr>
                <w:rFonts w:ascii="Times New Roman" w:hAnsi="Times New Roman" w:cs="Times New Roman"/>
                <w:sz w:val="24"/>
                <w:szCs w:val="24"/>
              </w:rPr>
              <w:t xml:space="preserve">Гордеевского </w:t>
            </w:r>
            <w:r w:rsidRPr="00DE2968">
              <w:rPr>
                <w:rFonts w:ascii="Times New Roman" w:hAnsi="Times New Roman" w:cs="Times New Roman"/>
                <w:sz w:val="24"/>
                <w:szCs w:val="24"/>
              </w:rPr>
              <w:t>района</w:t>
            </w:r>
          </w:p>
          <w:p w:rsidR="00DE2968" w:rsidRPr="00DE2968" w:rsidRDefault="00512EC0" w:rsidP="003C47E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r>
              <w:rPr>
                <w:rFonts w:ascii="Times New Roman" w:hAnsi="Times New Roman" w:cs="Times New Roman"/>
                <w:sz w:val="24"/>
                <w:szCs w:val="24"/>
              </w:rPr>
              <w:t>экономическогоразвития</w:t>
            </w:r>
            <w:proofErr w:type="spellEnd"/>
          </w:p>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администрации района</w:t>
            </w:r>
          </w:p>
        </w:tc>
      </w:tr>
      <w:tr w:rsidR="00DE2968" w:rsidRPr="00DE2968" w:rsidTr="003C47ED">
        <w:trPr>
          <w:trHeight w:val="31"/>
        </w:trPr>
        <w:tc>
          <w:tcPr>
            <w:tcW w:w="1355" w:type="dxa"/>
            <w:tcBorders>
              <w:top w:val="nil"/>
              <w:left w:val="single" w:sz="8" w:space="0" w:color="auto"/>
              <w:bottom w:val="single" w:sz="8" w:space="0" w:color="auto"/>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4"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vMerge/>
            <w:tcBorders>
              <w:left w:val="single" w:sz="4" w:space="0" w:color="auto"/>
              <w:bottom w:val="single" w:sz="8" w:space="0" w:color="auto"/>
              <w:right w:val="single" w:sz="4"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r>
      <w:tr w:rsidR="00DE2968" w:rsidRPr="00DE2968" w:rsidTr="003C47ED">
        <w:trPr>
          <w:trHeight w:val="271"/>
        </w:trPr>
        <w:tc>
          <w:tcPr>
            <w:tcW w:w="1355" w:type="dxa"/>
            <w:vMerge w:val="restart"/>
            <w:tcBorders>
              <w:top w:val="nil"/>
              <w:left w:val="single" w:sz="8" w:space="0" w:color="auto"/>
              <w:bottom w:val="nil"/>
              <w:right w:val="single" w:sz="8" w:space="0" w:color="auto"/>
            </w:tcBorders>
            <w:vAlign w:val="bottom"/>
          </w:tcPr>
          <w:p w:rsidR="00DE2968" w:rsidRPr="00DE2968" w:rsidRDefault="001C27A0" w:rsidP="003C47ED">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 </w:t>
            </w:r>
            <w:r w:rsidR="00DE2968" w:rsidRPr="00DE2968">
              <w:rPr>
                <w:rFonts w:ascii="Times New Roman" w:hAnsi="Times New Roman" w:cs="Times New Roman"/>
                <w:sz w:val="24"/>
                <w:szCs w:val="24"/>
              </w:rPr>
              <w:t>15 августа</w:t>
            </w:r>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Предварительный прогноз социально-</w:t>
            </w:r>
          </w:p>
        </w:tc>
        <w:tc>
          <w:tcPr>
            <w:tcW w:w="3534" w:type="dxa"/>
            <w:gridSpan w:val="2"/>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p>
        </w:tc>
      </w:tr>
      <w:tr w:rsidR="00DE2968" w:rsidRPr="00DE2968" w:rsidTr="003C47ED">
        <w:trPr>
          <w:trHeight w:val="309"/>
        </w:trPr>
        <w:tc>
          <w:tcPr>
            <w:tcW w:w="1355" w:type="dxa"/>
            <w:vMerge/>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E2968" w:rsidRPr="00DE2968" w:rsidRDefault="00DE2968" w:rsidP="00A329CF">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экономического развития </w:t>
            </w:r>
            <w:r w:rsidR="00A329CF">
              <w:rPr>
                <w:rFonts w:ascii="Times New Roman" w:hAnsi="Times New Roman" w:cs="Times New Roman"/>
                <w:sz w:val="24"/>
                <w:szCs w:val="24"/>
              </w:rPr>
              <w:t xml:space="preserve">Гордеевского муниципального </w:t>
            </w:r>
            <w:r w:rsidRPr="00DE2968">
              <w:rPr>
                <w:rFonts w:ascii="Times New Roman" w:hAnsi="Times New Roman" w:cs="Times New Roman"/>
                <w:sz w:val="24"/>
                <w:szCs w:val="24"/>
              </w:rPr>
              <w:t>района</w:t>
            </w:r>
          </w:p>
        </w:tc>
        <w:tc>
          <w:tcPr>
            <w:tcW w:w="3534" w:type="dxa"/>
            <w:gridSpan w:val="2"/>
            <w:tcBorders>
              <w:top w:val="nil"/>
              <w:left w:val="nil"/>
              <w:bottom w:val="nil"/>
              <w:right w:val="single" w:sz="8" w:space="0" w:color="auto"/>
            </w:tcBorders>
          </w:tcPr>
          <w:p w:rsidR="00DE2968" w:rsidRPr="00DE2968" w:rsidRDefault="00512EC0" w:rsidP="003C47E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Отдел экономического развития</w:t>
            </w:r>
            <w:r w:rsidR="00DE2968" w:rsidRPr="00DE2968">
              <w:rPr>
                <w:rFonts w:ascii="Times New Roman" w:hAnsi="Times New Roman" w:cs="Times New Roman"/>
                <w:sz w:val="24"/>
                <w:szCs w:val="24"/>
              </w:rPr>
              <w:t xml:space="preserve"> администрации района</w:t>
            </w:r>
          </w:p>
        </w:tc>
      </w:tr>
      <w:tr w:rsidR="00DE2968" w:rsidRPr="00DE2968" w:rsidTr="003C47ED">
        <w:trPr>
          <w:trHeight w:val="31"/>
        </w:trPr>
        <w:tc>
          <w:tcPr>
            <w:tcW w:w="1355" w:type="dxa"/>
            <w:tcBorders>
              <w:top w:val="nil"/>
              <w:left w:val="single" w:sz="8" w:space="0" w:color="auto"/>
              <w:bottom w:val="single" w:sz="8" w:space="0" w:color="auto"/>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r>
      <w:tr w:rsidR="00416F3B" w:rsidRPr="00DE2968" w:rsidTr="004405F3">
        <w:trPr>
          <w:trHeight w:val="271"/>
        </w:trPr>
        <w:tc>
          <w:tcPr>
            <w:tcW w:w="1355" w:type="dxa"/>
            <w:tcBorders>
              <w:top w:val="nil"/>
              <w:left w:val="single" w:sz="8" w:space="0" w:color="auto"/>
              <w:bottom w:val="nil"/>
              <w:right w:val="single" w:sz="8" w:space="0" w:color="auto"/>
            </w:tcBorders>
            <w:vAlign w:val="bottom"/>
          </w:tcPr>
          <w:p w:rsidR="00416F3B" w:rsidRPr="00DE2968" w:rsidRDefault="00416F3B" w:rsidP="003C47ED">
            <w:pPr>
              <w:widowControl w:val="0"/>
              <w:autoSpaceDE w:val="0"/>
              <w:autoSpaceDN w:val="0"/>
              <w:adjustRightInd w:val="0"/>
              <w:spacing w:after="0" w:line="240" w:lineRule="auto"/>
              <w:rPr>
                <w:rFonts w:ascii="Times New Roman" w:hAnsi="Times New Roman" w:cs="Times New Roman"/>
                <w:sz w:val="23"/>
                <w:szCs w:val="23"/>
                <w:highlight w:val="yellow"/>
              </w:rPr>
            </w:pPr>
          </w:p>
        </w:tc>
        <w:tc>
          <w:tcPr>
            <w:tcW w:w="4599" w:type="dxa"/>
            <w:vMerge w:val="restart"/>
            <w:tcBorders>
              <w:top w:val="nil"/>
              <w:left w:val="nil"/>
              <w:right w:val="single" w:sz="8" w:space="0" w:color="auto"/>
            </w:tcBorders>
          </w:tcPr>
          <w:p w:rsidR="00416F3B" w:rsidRPr="00DE2968" w:rsidRDefault="00416F3B" w:rsidP="00416F3B">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Определение основных подходов к формированию бюджета</w:t>
            </w:r>
          </w:p>
        </w:tc>
        <w:tc>
          <w:tcPr>
            <w:tcW w:w="3534" w:type="dxa"/>
            <w:gridSpan w:val="2"/>
            <w:tcBorders>
              <w:top w:val="nil"/>
              <w:left w:val="nil"/>
              <w:bottom w:val="nil"/>
              <w:right w:val="single" w:sz="8" w:space="0" w:color="auto"/>
            </w:tcBorders>
          </w:tcPr>
          <w:p w:rsidR="00416F3B" w:rsidRPr="00DE2968" w:rsidRDefault="00416F3B" w:rsidP="003C47ED">
            <w:pPr>
              <w:widowControl w:val="0"/>
              <w:autoSpaceDE w:val="0"/>
              <w:autoSpaceDN w:val="0"/>
              <w:adjustRightInd w:val="0"/>
              <w:spacing w:after="0" w:line="240" w:lineRule="auto"/>
              <w:rPr>
                <w:rFonts w:ascii="Times New Roman" w:hAnsi="Times New Roman" w:cs="Times New Roman"/>
                <w:sz w:val="23"/>
                <w:szCs w:val="23"/>
              </w:rPr>
            </w:pPr>
          </w:p>
        </w:tc>
      </w:tr>
      <w:tr w:rsidR="00416F3B" w:rsidRPr="00DE2968" w:rsidTr="004405F3">
        <w:trPr>
          <w:trHeight w:val="309"/>
        </w:trPr>
        <w:tc>
          <w:tcPr>
            <w:tcW w:w="1355" w:type="dxa"/>
            <w:tcBorders>
              <w:top w:val="nil"/>
              <w:left w:val="single" w:sz="8" w:space="0" w:color="auto"/>
              <w:bottom w:val="nil"/>
              <w:right w:val="single" w:sz="8" w:space="0" w:color="auto"/>
            </w:tcBorders>
            <w:vAlign w:val="bottom"/>
          </w:tcPr>
          <w:p w:rsidR="00416F3B" w:rsidRPr="00DE2968" w:rsidRDefault="00416F3B"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vMerge/>
            <w:tcBorders>
              <w:left w:val="nil"/>
              <w:bottom w:val="nil"/>
              <w:right w:val="single" w:sz="8" w:space="0" w:color="auto"/>
            </w:tcBorders>
          </w:tcPr>
          <w:p w:rsidR="00416F3B" w:rsidRPr="00DE2968" w:rsidRDefault="00416F3B" w:rsidP="003C47ED">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nil"/>
              <w:bottom w:val="nil"/>
              <w:right w:val="single" w:sz="8" w:space="0" w:color="auto"/>
            </w:tcBorders>
          </w:tcPr>
          <w:p w:rsidR="00416F3B" w:rsidRPr="00DE2968" w:rsidRDefault="00416F3B" w:rsidP="003C47ED">
            <w:pPr>
              <w:widowControl w:val="0"/>
              <w:autoSpaceDE w:val="0"/>
              <w:autoSpaceDN w:val="0"/>
              <w:adjustRightInd w:val="0"/>
              <w:spacing w:after="0" w:line="240" w:lineRule="auto"/>
              <w:rPr>
                <w:rFonts w:ascii="Times New Roman" w:hAnsi="Times New Roman" w:cs="Times New Roman"/>
                <w:sz w:val="24"/>
                <w:szCs w:val="24"/>
              </w:rPr>
            </w:pPr>
          </w:p>
        </w:tc>
      </w:tr>
      <w:tr w:rsidR="00DE2968" w:rsidRPr="00DE2968" w:rsidTr="003C47ED">
        <w:trPr>
          <w:trHeight w:val="310"/>
        </w:trPr>
        <w:tc>
          <w:tcPr>
            <w:tcW w:w="1355" w:type="dxa"/>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Подготовка проекта основных направлений</w:t>
            </w:r>
          </w:p>
        </w:tc>
        <w:tc>
          <w:tcPr>
            <w:tcW w:w="3534" w:type="dxa"/>
            <w:gridSpan w:val="2"/>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rPr>
            </w:pPr>
          </w:p>
        </w:tc>
      </w:tr>
      <w:tr w:rsidR="00DE2968" w:rsidRPr="00DE2968" w:rsidTr="003C47ED">
        <w:trPr>
          <w:trHeight w:val="312"/>
        </w:trPr>
        <w:tc>
          <w:tcPr>
            <w:tcW w:w="1355" w:type="dxa"/>
            <w:vMerge w:val="restart"/>
            <w:tcBorders>
              <w:top w:val="nil"/>
              <w:left w:val="single" w:sz="8" w:space="0" w:color="auto"/>
              <w:bottom w:val="nil"/>
              <w:right w:val="single" w:sz="8" w:space="0" w:color="auto"/>
            </w:tcBorders>
            <w:vAlign w:val="bottom"/>
          </w:tcPr>
          <w:p w:rsidR="00DE2968" w:rsidRPr="00DE2968" w:rsidRDefault="005A454E" w:rsidP="001C27A0">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E2968">
              <w:rPr>
                <w:rFonts w:ascii="Times New Roman" w:hAnsi="Times New Roman" w:cs="Times New Roman"/>
                <w:sz w:val="24"/>
                <w:szCs w:val="24"/>
              </w:rPr>
              <w:t>О</w:t>
            </w:r>
            <w:r w:rsidR="00DE2968" w:rsidRPr="00DE2968">
              <w:rPr>
                <w:rFonts w:ascii="Times New Roman" w:hAnsi="Times New Roman" w:cs="Times New Roman"/>
                <w:sz w:val="24"/>
                <w:szCs w:val="24"/>
              </w:rPr>
              <w:t>ктябрь</w:t>
            </w:r>
            <w:r>
              <w:rPr>
                <w:rFonts w:ascii="Times New Roman" w:hAnsi="Times New Roman" w:cs="Times New Roman"/>
                <w:sz w:val="24"/>
                <w:szCs w:val="24"/>
              </w:rPr>
              <w:t>-ноябрь</w:t>
            </w:r>
          </w:p>
        </w:tc>
        <w:tc>
          <w:tcPr>
            <w:tcW w:w="4599" w:type="dxa"/>
            <w:tcBorders>
              <w:top w:val="nil"/>
              <w:left w:val="nil"/>
              <w:bottom w:val="nil"/>
              <w:right w:val="single" w:sz="8" w:space="0" w:color="auto"/>
            </w:tcBorders>
          </w:tcPr>
          <w:p w:rsidR="00DE2968" w:rsidRPr="00DE2968" w:rsidRDefault="00006B74" w:rsidP="00577DB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w:t>
            </w:r>
            <w:r w:rsidR="00DE2968" w:rsidRPr="00DE2968">
              <w:rPr>
                <w:rFonts w:ascii="Times New Roman" w:hAnsi="Times New Roman" w:cs="Times New Roman"/>
                <w:sz w:val="24"/>
                <w:szCs w:val="24"/>
              </w:rPr>
              <w:t>юджетной</w:t>
            </w:r>
            <w:r w:rsidR="00577DB4">
              <w:rPr>
                <w:rFonts w:ascii="Times New Roman" w:hAnsi="Times New Roman" w:cs="Times New Roman"/>
                <w:sz w:val="24"/>
                <w:szCs w:val="24"/>
              </w:rPr>
              <w:t xml:space="preserve"> и </w:t>
            </w:r>
            <w:r w:rsidR="00DE2968" w:rsidRPr="00DE2968">
              <w:rPr>
                <w:rFonts w:ascii="Times New Roman" w:hAnsi="Times New Roman" w:cs="Times New Roman"/>
                <w:sz w:val="24"/>
                <w:szCs w:val="24"/>
              </w:rPr>
              <w:t xml:space="preserve"> налоговой  политики</w:t>
            </w:r>
          </w:p>
        </w:tc>
        <w:tc>
          <w:tcPr>
            <w:tcW w:w="3534" w:type="dxa"/>
            <w:gridSpan w:val="2"/>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tc>
      </w:tr>
      <w:tr w:rsidR="00DE2968" w:rsidRPr="00DE2968" w:rsidTr="003C47ED">
        <w:trPr>
          <w:trHeight w:val="154"/>
        </w:trPr>
        <w:tc>
          <w:tcPr>
            <w:tcW w:w="1355" w:type="dxa"/>
            <w:vMerge/>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13"/>
                <w:szCs w:val="13"/>
                <w:highlight w:val="yellow"/>
              </w:rPr>
            </w:pPr>
          </w:p>
        </w:tc>
        <w:tc>
          <w:tcPr>
            <w:tcW w:w="4599" w:type="dxa"/>
            <w:vMerge w:val="restart"/>
            <w:tcBorders>
              <w:top w:val="nil"/>
              <w:left w:val="nil"/>
              <w:bottom w:val="nil"/>
              <w:right w:val="single" w:sz="8" w:space="0" w:color="auto"/>
            </w:tcBorders>
          </w:tcPr>
          <w:p w:rsidR="00DE2968" w:rsidRPr="00DE2968" w:rsidRDefault="00A329CF" w:rsidP="003C47E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Гордеевского</w:t>
            </w:r>
            <w:r w:rsidR="00DE2968" w:rsidRPr="00DE2968">
              <w:rPr>
                <w:rFonts w:ascii="Times New Roman" w:hAnsi="Times New Roman" w:cs="Times New Roman"/>
                <w:sz w:val="24"/>
                <w:szCs w:val="24"/>
              </w:rPr>
              <w:t xml:space="preserve"> </w:t>
            </w:r>
            <w:r w:rsidR="00006B74">
              <w:rPr>
                <w:rFonts w:ascii="Times New Roman" w:hAnsi="Times New Roman" w:cs="Times New Roman"/>
                <w:sz w:val="24"/>
                <w:szCs w:val="24"/>
              </w:rPr>
              <w:t xml:space="preserve">муниципального </w:t>
            </w:r>
            <w:r w:rsidR="00DE2968" w:rsidRPr="00DE2968">
              <w:rPr>
                <w:rFonts w:ascii="Times New Roman" w:hAnsi="Times New Roman" w:cs="Times New Roman"/>
                <w:sz w:val="24"/>
                <w:szCs w:val="24"/>
              </w:rPr>
              <w:t>района</w:t>
            </w:r>
            <w:r w:rsidR="00006B74">
              <w:rPr>
                <w:rFonts w:ascii="Times New Roman" w:hAnsi="Times New Roman" w:cs="Times New Roman"/>
                <w:sz w:val="24"/>
                <w:szCs w:val="24"/>
              </w:rPr>
              <w:t xml:space="preserve"> </w:t>
            </w:r>
            <w:r w:rsidR="00006B74">
              <w:rPr>
                <w:rFonts w:ascii="Times New Roman" w:hAnsi="Times New Roman" w:cs="Times New Roman"/>
                <w:sz w:val="24"/>
                <w:szCs w:val="24"/>
              </w:rPr>
              <w:lastRenderedPageBreak/>
              <w:t>Брянской области</w:t>
            </w:r>
          </w:p>
        </w:tc>
        <w:tc>
          <w:tcPr>
            <w:tcW w:w="3534" w:type="dxa"/>
            <w:gridSpan w:val="2"/>
            <w:vMerge w:val="restart"/>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lastRenderedPageBreak/>
              <w:t xml:space="preserve">администрации </w:t>
            </w:r>
            <w:r w:rsidR="00A329CF">
              <w:rPr>
                <w:rFonts w:ascii="Times New Roman" w:hAnsi="Times New Roman" w:cs="Times New Roman"/>
                <w:sz w:val="24"/>
                <w:szCs w:val="24"/>
              </w:rPr>
              <w:t xml:space="preserve">Гордеевского </w:t>
            </w:r>
            <w:r w:rsidRPr="00DE2968">
              <w:rPr>
                <w:rFonts w:ascii="Times New Roman" w:hAnsi="Times New Roman" w:cs="Times New Roman"/>
                <w:sz w:val="24"/>
                <w:szCs w:val="24"/>
              </w:rPr>
              <w:lastRenderedPageBreak/>
              <w:t>района</w:t>
            </w:r>
          </w:p>
        </w:tc>
      </w:tr>
      <w:tr w:rsidR="00DE2968" w:rsidRPr="00DE2968" w:rsidTr="003C47ED">
        <w:trPr>
          <w:trHeight w:val="156"/>
        </w:trPr>
        <w:tc>
          <w:tcPr>
            <w:tcW w:w="1355" w:type="dxa"/>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13"/>
                <w:szCs w:val="13"/>
                <w:highlight w:val="yellow"/>
              </w:rPr>
            </w:pPr>
          </w:p>
        </w:tc>
        <w:tc>
          <w:tcPr>
            <w:tcW w:w="4599" w:type="dxa"/>
            <w:vMerge/>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13"/>
                <w:szCs w:val="13"/>
              </w:rPr>
            </w:pPr>
          </w:p>
        </w:tc>
        <w:tc>
          <w:tcPr>
            <w:tcW w:w="3534" w:type="dxa"/>
            <w:gridSpan w:val="2"/>
            <w:vMerge/>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13"/>
                <w:szCs w:val="13"/>
              </w:rPr>
            </w:pPr>
          </w:p>
        </w:tc>
      </w:tr>
      <w:tr w:rsidR="00DE2968" w:rsidRPr="00DE2968" w:rsidTr="003C47ED">
        <w:trPr>
          <w:trHeight w:val="310"/>
        </w:trPr>
        <w:tc>
          <w:tcPr>
            <w:tcW w:w="1355" w:type="dxa"/>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proofErr w:type="gramStart"/>
            <w:r w:rsidRPr="00DE2968">
              <w:rPr>
                <w:rFonts w:ascii="Times New Roman" w:hAnsi="Times New Roman" w:cs="Times New Roman"/>
                <w:sz w:val="24"/>
                <w:szCs w:val="24"/>
              </w:rPr>
              <w:t>Определение параметров бюджета (доходы,</w:t>
            </w:r>
            <w:r w:rsidR="001C27A0" w:rsidRPr="00DE2968">
              <w:rPr>
                <w:rFonts w:ascii="Times New Roman" w:hAnsi="Times New Roman" w:cs="Times New Roman"/>
                <w:sz w:val="24"/>
                <w:szCs w:val="24"/>
              </w:rPr>
              <w:t xml:space="preserve"> расходы, дефицит / профицит</w:t>
            </w:r>
            <w:r w:rsidR="001C27A0">
              <w:rPr>
                <w:rFonts w:ascii="Times New Roman" w:hAnsi="Times New Roman" w:cs="Times New Roman"/>
                <w:sz w:val="24"/>
                <w:szCs w:val="24"/>
              </w:rPr>
              <w:t>,</w:t>
            </w:r>
            <w:proofErr w:type="gramEnd"/>
          </w:p>
        </w:tc>
        <w:tc>
          <w:tcPr>
            <w:tcW w:w="3534" w:type="dxa"/>
            <w:gridSpan w:val="2"/>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rPr>
            </w:pPr>
          </w:p>
        </w:tc>
      </w:tr>
      <w:tr w:rsidR="00DE2968" w:rsidRPr="00DE2968" w:rsidTr="003C47ED">
        <w:trPr>
          <w:trHeight w:val="312"/>
        </w:trPr>
        <w:tc>
          <w:tcPr>
            <w:tcW w:w="1355" w:type="dxa"/>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предельных</w:t>
            </w:r>
            <w:r w:rsidR="001C27A0" w:rsidRPr="00DE2968">
              <w:rPr>
                <w:rFonts w:ascii="Times New Roman" w:hAnsi="Times New Roman" w:cs="Times New Roman"/>
                <w:sz w:val="24"/>
                <w:szCs w:val="24"/>
              </w:rPr>
              <w:t xml:space="preserve"> бюджетов органов местного</w:t>
            </w:r>
          </w:p>
        </w:tc>
        <w:tc>
          <w:tcPr>
            <w:tcW w:w="3534" w:type="dxa"/>
            <w:gridSpan w:val="2"/>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rPr>
            </w:pPr>
          </w:p>
        </w:tc>
      </w:tr>
      <w:tr w:rsidR="00DE2968" w:rsidRPr="00DE2968" w:rsidTr="003C47ED">
        <w:trPr>
          <w:trHeight w:val="310"/>
        </w:trPr>
        <w:tc>
          <w:tcPr>
            <w:tcW w:w="1355" w:type="dxa"/>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самоуправления</w:t>
            </w:r>
          </w:p>
        </w:tc>
        <w:tc>
          <w:tcPr>
            <w:tcW w:w="3534" w:type="dxa"/>
            <w:gridSpan w:val="2"/>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rPr>
            </w:pPr>
          </w:p>
        </w:tc>
      </w:tr>
      <w:tr w:rsidR="00DE2968" w:rsidRPr="00DE2968" w:rsidTr="003C47ED">
        <w:trPr>
          <w:trHeight w:val="34"/>
        </w:trPr>
        <w:tc>
          <w:tcPr>
            <w:tcW w:w="1355" w:type="dxa"/>
            <w:tcBorders>
              <w:top w:val="nil"/>
              <w:left w:val="single" w:sz="8" w:space="0" w:color="auto"/>
              <w:bottom w:val="single" w:sz="8" w:space="0" w:color="auto"/>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r>
      <w:tr w:rsidR="00DE2968" w:rsidRPr="00DE2968" w:rsidTr="003C47ED">
        <w:trPr>
          <w:trHeight w:val="309"/>
        </w:trPr>
        <w:tc>
          <w:tcPr>
            <w:tcW w:w="1355" w:type="dxa"/>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bookmarkStart w:id="15" w:name="page41"/>
            <w:bookmarkEnd w:id="15"/>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Распределение доведенных предельных бюджетов органов местного самоуправления</w:t>
            </w:r>
          </w:p>
        </w:tc>
        <w:tc>
          <w:tcPr>
            <w:tcW w:w="3534" w:type="dxa"/>
            <w:gridSpan w:val="2"/>
            <w:tcBorders>
              <w:top w:val="single" w:sz="8" w:space="0" w:color="auto"/>
              <w:left w:val="nil"/>
              <w:bottom w:val="nil"/>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Органы местного  самоуправления</w:t>
            </w:r>
          </w:p>
        </w:tc>
      </w:tr>
      <w:tr w:rsidR="00DE2968" w:rsidRPr="00DE2968" w:rsidTr="003C47ED">
        <w:trPr>
          <w:trHeight w:val="310"/>
        </w:trPr>
        <w:tc>
          <w:tcPr>
            <w:tcW w:w="1355" w:type="dxa"/>
            <w:vMerge w:val="restart"/>
            <w:tcBorders>
              <w:top w:val="nil"/>
              <w:left w:val="single" w:sz="8" w:space="0" w:color="auto"/>
              <w:bottom w:val="nil"/>
              <w:right w:val="single" w:sz="8" w:space="0" w:color="auto"/>
            </w:tcBorders>
            <w:vAlign w:val="bottom"/>
          </w:tcPr>
          <w:p w:rsidR="00DE2968" w:rsidRPr="00DE2968" w:rsidRDefault="00EF104D" w:rsidP="003C47ED">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окт</w:t>
            </w:r>
            <w:r w:rsidR="00DE2968" w:rsidRPr="00DE2968">
              <w:rPr>
                <w:rFonts w:ascii="Times New Roman" w:hAnsi="Times New Roman" w:cs="Times New Roman"/>
                <w:sz w:val="24"/>
                <w:szCs w:val="24"/>
              </w:rPr>
              <w:t>ябр</w:t>
            </w:r>
            <w:proofErr w:type="gramStart"/>
            <w:r w:rsidR="00DE2968" w:rsidRPr="00DE2968">
              <w:rPr>
                <w:rFonts w:ascii="Times New Roman" w:hAnsi="Times New Roman" w:cs="Times New Roman"/>
                <w:sz w:val="24"/>
                <w:szCs w:val="24"/>
              </w:rPr>
              <w:t>ь</w:t>
            </w:r>
            <w:r>
              <w:rPr>
                <w:rFonts w:ascii="Times New Roman" w:hAnsi="Times New Roman" w:cs="Times New Roman"/>
                <w:sz w:val="24"/>
                <w:szCs w:val="24"/>
              </w:rPr>
              <w:t>-</w:t>
            </w:r>
            <w:proofErr w:type="gramEnd"/>
            <w:r>
              <w:rPr>
                <w:rFonts w:ascii="Times New Roman" w:hAnsi="Times New Roman" w:cs="Times New Roman"/>
                <w:sz w:val="24"/>
                <w:szCs w:val="24"/>
              </w:rPr>
              <w:t xml:space="preserve"> ноябрь</w:t>
            </w:r>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Проведение согласительных совещаний </w:t>
            </w:r>
            <w:proofErr w:type="gramStart"/>
            <w:r w:rsidRPr="00DE2968">
              <w:rPr>
                <w:rFonts w:ascii="Times New Roman" w:hAnsi="Times New Roman" w:cs="Times New Roman"/>
                <w:sz w:val="24"/>
                <w:szCs w:val="24"/>
              </w:rPr>
              <w:t>по</w:t>
            </w:r>
            <w:proofErr w:type="gramEnd"/>
          </w:p>
        </w:tc>
        <w:tc>
          <w:tcPr>
            <w:tcW w:w="3534" w:type="dxa"/>
            <w:gridSpan w:val="2"/>
            <w:tcBorders>
              <w:top w:val="nil"/>
              <w:left w:val="nil"/>
              <w:bottom w:val="nil"/>
              <w:right w:val="single" w:sz="4" w:space="0" w:color="auto"/>
            </w:tcBorders>
          </w:tcPr>
          <w:p w:rsidR="00DE2968" w:rsidRPr="00DE2968" w:rsidRDefault="00A329CF" w:rsidP="003C47E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Гордеевского</w:t>
            </w:r>
            <w:r w:rsidR="00DE2968" w:rsidRPr="00DE2968">
              <w:rPr>
                <w:rFonts w:ascii="Times New Roman" w:hAnsi="Times New Roman" w:cs="Times New Roman"/>
                <w:sz w:val="24"/>
                <w:szCs w:val="24"/>
              </w:rPr>
              <w:t xml:space="preserve"> района</w:t>
            </w:r>
          </w:p>
        </w:tc>
      </w:tr>
      <w:tr w:rsidR="00DE2968" w:rsidRPr="00DE2968" w:rsidTr="003C47ED">
        <w:trPr>
          <w:trHeight w:val="312"/>
        </w:trPr>
        <w:tc>
          <w:tcPr>
            <w:tcW w:w="1355" w:type="dxa"/>
            <w:vMerge/>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бюджетным проектировкам</w:t>
            </w:r>
          </w:p>
        </w:tc>
        <w:tc>
          <w:tcPr>
            <w:tcW w:w="3534" w:type="dxa"/>
            <w:gridSpan w:val="2"/>
            <w:tcBorders>
              <w:top w:val="nil"/>
              <w:left w:val="nil"/>
              <w:bottom w:val="nil"/>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tc>
      </w:tr>
      <w:tr w:rsidR="00DE2968" w:rsidRPr="00DE2968" w:rsidTr="003C47ED">
        <w:trPr>
          <w:trHeight w:val="310"/>
        </w:trPr>
        <w:tc>
          <w:tcPr>
            <w:tcW w:w="1355" w:type="dxa"/>
            <w:tcBorders>
              <w:top w:val="nil"/>
              <w:left w:val="single" w:sz="8" w:space="0" w:color="auto"/>
              <w:bottom w:val="nil"/>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E2968" w:rsidRPr="00DE2968" w:rsidRDefault="00DE2968" w:rsidP="00A329CF">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Подготовка необходимых изменений в нормативные акты </w:t>
            </w:r>
            <w:r w:rsidR="00A329CF">
              <w:rPr>
                <w:rFonts w:ascii="Times New Roman" w:hAnsi="Times New Roman" w:cs="Times New Roman"/>
                <w:sz w:val="24"/>
                <w:szCs w:val="24"/>
              </w:rPr>
              <w:t xml:space="preserve">Гордеевского </w:t>
            </w:r>
            <w:r w:rsidR="00C87D06">
              <w:rPr>
                <w:rFonts w:ascii="Times New Roman" w:hAnsi="Times New Roman" w:cs="Times New Roman"/>
                <w:sz w:val="24"/>
                <w:szCs w:val="24"/>
              </w:rPr>
              <w:t xml:space="preserve">муниципального </w:t>
            </w:r>
            <w:r w:rsidRPr="00DE2968">
              <w:rPr>
                <w:rFonts w:ascii="Times New Roman" w:hAnsi="Times New Roman" w:cs="Times New Roman"/>
                <w:sz w:val="24"/>
                <w:szCs w:val="24"/>
              </w:rPr>
              <w:t>района</w:t>
            </w:r>
            <w:r w:rsidR="00C87D06">
              <w:rPr>
                <w:rFonts w:ascii="Times New Roman" w:hAnsi="Times New Roman" w:cs="Times New Roman"/>
                <w:sz w:val="24"/>
                <w:szCs w:val="24"/>
              </w:rPr>
              <w:t xml:space="preserve"> Брянской области</w:t>
            </w:r>
          </w:p>
        </w:tc>
        <w:tc>
          <w:tcPr>
            <w:tcW w:w="3534" w:type="dxa"/>
            <w:gridSpan w:val="2"/>
            <w:tcBorders>
              <w:top w:val="nil"/>
              <w:left w:val="nil"/>
              <w:bottom w:val="nil"/>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администрации </w:t>
            </w:r>
            <w:r w:rsidR="00A329CF">
              <w:rPr>
                <w:rFonts w:ascii="Times New Roman" w:hAnsi="Times New Roman" w:cs="Times New Roman"/>
                <w:sz w:val="24"/>
                <w:szCs w:val="24"/>
              </w:rPr>
              <w:t xml:space="preserve">Гордеевского </w:t>
            </w:r>
            <w:r w:rsidRPr="00DE2968">
              <w:rPr>
                <w:rFonts w:ascii="Times New Roman" w:hAnsi="Times New Roman" w:cs="Times New Roman"/>
                <w:sz w:val="24"/>
                <w:szCs w:val="24"/>
              </w:rPr>
              <w:t>района</w:t>
            </w:r>
          </w:p>
        </w:tc>
      </w:tr>
      <w:tr w:rsidR="00DE2968" w:rsidRPr="00DE2968" w:rsidTr="003C47ED">
        <w:trPr>
          <w:trHeight w:val="34"/>
        </w:trPr>
        <w:tc>
          <w:tcPr>
            <w:tcW w:w="1355" w:type="dxa"/>
            <w:tcBorders>
              <w:top w:val="nil"/>
              <w:left w:val="single" w:sz="8" w:space="0" w:color="auto"/>
              <w:bottom w:val="single" w:sz="8" w:space="0" w:color="auto"/>
              <w:right w:val="single" w:sz="8"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4" w:space="0" w:color="auto"/>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r>
      <w:tr w:rsidR="00A96BC5" w:rsidRPr="00DE2968" w:rsidTr="00A96BC5">
        <w:trPr>
          <w:trHeight w:val="1692"/>
        </w:trPr>
        <w:tc>
          <w:tcPr>
            <w:tcW w:w="1355" w:type="dxa"/>
            <w:tcBorders>
              <w:top w:val="nil"/>
              <w:left w:val="single" w:sz="8" w:space="0" w:color="auto"/>
              <w:right w:val="single" w:sz="4" w:space="0" w:color="auto"/>
            </w:tcBorders>
            <w:vAlign w:val="center"/>
          </w:tcPr>
          <w:p w:rsidR="00A96BC5" w:rsidRPr="00DE2968" w:rsidRDefault="00A96BC5" w:rsidP="00A96BC5">
            <w:pPr>
              <w:widowControl w:val="0"/>
              <w:autoSpaceDE w:val="0"/>
              <w:autoSpaceDN w:val="0"/>
              <w:adjustRightInd w:val="0"/>
              <w:spacing w:after="0" w:line="240" w:lineRule="auto"/>
              <w:jc w:val="center"/>
              <w:rPr>
                <w:rFonts w:ascii="Times New Roman" w:hAnsi="Times New Roman" w:cs="Times New Roman"/>
                <w:sz w:val="23"/>
                <w:szCs w:val="23"/>
                <w:highlight w:val="yellow"/>
              </w:rPr>
            </w:pPr>
            <w:r>
              <w:rPr>
                <w:rFonts w:ascii="Times New Roman" w:hAnsi="Times New Roman" w:cs="Times New Roman"/>
                <w:sz w:val="24"/>
                <w:szCs w:val="24"/>
              </w:rPr>
              <w:t>окт</w:t>
            </w:r>
            <w:r w:rsidRPr="00DE2968">
              <w:rPr>
                <w:rFonts w:ascii="Times New Roman" w:hAnsi="Times New Roman" w:cs="Times New Roman"/>
                <w:sz w:val="24"/>
                <w:szCs w:val="24"/>
              </w:rPr>
              <w:t>ябрь</w:t>
            </w:r>
          </w:p>
        </w:tc>
        <w:tc>
          <w:tcPr>
            <w:tcW w:w="4599" w:type="dxa"/>
            <w:vMerge w:val="restart"/>
            <w:tcBorders>
              <w:top w:val="single" w:sz="4" w:space="0" w:color="auto"/>
              <w:left w:val="single" w:sz="4" w:space="0" w:color="auto"/>
              <w:right w:val="single" w:sz="4" w:space="0" w:color="auto"/>
            </w:tcBorders>
          </w:tcPr>
          <w:p w:rsidR="00A96BC5" w:rsidRPr="00DE2968" w:rsidRDefault="00A96BC5" w:rsidP="00A96BC5">
            <w:pPr>
              <w:widowControl w:val="0"/>
              <w:autoSpaceDE w:val="0"/>
              <w:autoSpaceDN w:val="0"/>
              <w:adjustRightInd w:val="0"/>
              <w:spacing w:after="0" w:line="269" w:lineRule="exact"/>
              <w:ind w:left="80"/>
              <w:rPr>
                <w:rFonts w:ascii="Times New Roman" w:hAnsi="Times New Roman" w:cs="Times New Roman"/>
                <w:sz w:val="24"/>
                <w:szCs w:val="24"/>
              </w:rPr>
            </w:pPr>
            <w:r w:rsidRPr="00DE2968">
              <w:rPr>
                <w:rFonts w:ascii="Times New Roman" w:hAnsi="Times New Roman" w:cs="Times New Roman"/>
                <w:sz w:val="24"/>
                <w:szCs w:val="24"/>
              </w:rPr>
              <w:t xml:space="preserve">Подготовка проектов муниципальных </w:t>
            </w:r>
            <w:r>
              <w:rPr>
                <w:rFonts w:ascii="Times New Roman" w:hAnsi="Times New Roman" w:cs="Times New Roman"/>
                <w:sz w:val="24"/>
                <w:szCs w:val="24"/>
              </w:rPr>
              <w:t>про</w:t>
            </w:r>
            <w:r w:rsidRPr="00DE2968">
              <w:rPr>
                <w:rFonts w:ascii="Times New Roman" w:hAnsi="Times New Roman" w:cs="Times New Roman"/>
                <w:sz w:val="24"/>
                <w:szCs w:val="24"/>
              </w:rPr>
              <w:t xml:space="preserve">грамм </w:t>
            </w:r>
            <w:r w:rsidR="00A329CF">
              <w:rPr>
                <w:rFonts w:ascii="Times New Roman" w:hAnsi="Times New Roman" w:cs="Times New Roman"/>
                <w:sz w:val="24"/>
                <w:szCs w:val="24"/>
              </w:rPr>
              <w:t xml:space="preserve">Гордеевского </w:t>
            </w:r>
            <w:r w:rsidR="00C87D06">
              <w:rPr>
                <w:rFonts w:ascii="Times New Roman" w:hAnsi="Times New Roman" w:cs="Times New Roman"/>
                <w:sz w:val="24"/>
                <w:szCs w:val="24"/>
              </w:rPr>
              <w:t>муниципального</w:t>
            </w:r>
            <w:r w:rsidRPr="00DE2968">
              <w:rPr>
                <w:rFonts w:ascii="Times New Roman" w:hAnsi="Times New Roman" w:cs="Times New Roman"/>
                <w:sz w:val="24"/>
                <w:szCs w:val="24"/>
              </w:rPr>
              <w:t xml:space="preserve"> района</w:t>
            </w:r>
            <w:r w:rsidR="00C87D06">
              <w:rPr>
                <w:rFonts w:ascii="Times New Roman" w:hAnsi="Times New Roman" w:cs="Times New Roman"/>
                <w:sz w:val="24"/>
                <w:szCs w:val="24"/>
              </w:rPr>
              <w:t xml:space="preserve"> Брянской области</w:t>
            </w:r>
            <w:r w:rsidRPr="00DE2968">
              <w:rPr>
                <w:rFonts w:ascii="Times New Roman" w:hAnsi="Times New Roman" w:cs="Times New Roman"/>
                <w:sz w:val="24"/>
                <w:szCs w:val="24"/>
              </w:rPr>
              <w:t xml:space="preserve"> и</w:t>
            </w:r>
          </w:p>
          <w:p w:rsidR="00A96BC5" w:rsidRPr="00DE2968" w:rsidRDefault="00A96BC5" w:rsidP="00416F3B">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других документов, предоставляемых совместно с проектом решения о бюджете в</w:t>
            </w:r>
            <w:r w:rsidR="00416F3B">
              <w:rPr>
                <w:rFonts w:ascii="Times New Roman" w:hAnsi="Times New Roman" w:cs="Times New Roman"/>
                <w:sz w:val="24"/>
                <w:szCs w:val="24"/>
              </w:rPr>
              <w:t xml:space="preserve"> </w:t>
            </w:r>
            <w:r w:rsidRPr="00DE2968">
              <w:rPr>
                <w:rFonts w:ascii="Times New Roman" w:hAnsi="Times New Roman" w:cs="Times New Roman"/>
                <w:sz w:val="24"/>
                <w:szCs w:val="24"/>
              </w:rPr>
              <w:t>районный Совет народных депутатов</w:t>
            </w:r>
          </w:p>
        </w:tc>
        <w:tc>
          <w:tcPr>
            <w:tcW w:w="3534" w:type="dxa"/>
            <w:gridSpan w:val="2"/>
            <w:tcBorders>
              <w:top w:val="single" w:sz="8" w:space="0" w:color="auto"/>
              <w:left w:val="single" w:sz="4" w:space="0" w:color="auto"/>
              <w:right w:val="single" w:sz="4" w:space="0" w:color="auto"/>
            </w:tcBorders>
          </w:tcPr>
          <w:p w:rsidR="00A96BC5" w:rsidRPr="00DE2968" w:rsidRDefault="00A96BC5" w:rsidP="00A96BC5">
            <w:pPr>
              <w:widowControl w:val="0"/>
              <w:autoSpaceDE w:val="0"/>
              <w:autoSpaceDN w:val="0"/>
              <w:adjustRightInd w:val="0"/>
              <w:spacing w:after="0" w:line="269" w:lineRule="exact"/>
              <w:ind w:left="80"/>
              <w:rPr>
                <w:rFonts w:ascii="Times New Roman" w:hAnsi="Times New Roman" w:cs="Times New Roman"/>
                <w:sz w:val="24"/>
                <w:szCs w:val="24"/>
              </w:rPr>
            </w:pPr>
            <w:r w:rsidRPr="00DE2968">
              <w:rPr>
                <w:rFonts w:ascii="Times New Roman" w:hAnsi="Times New Roman" w:cs="Times New Roman"/>
                <w:sz w:val="24"/>
                <w:szCs w:val="24"/>
              </w:rPr>
              <w:t>Органы местного самоуправления</w:t>
            </w:r>
          </w:p>
          <w:p w:rsidR="00A96BC5" w:rsidRPr="00DE2968" w:rsidRDefault="00A329CF" w:rsidP="00A96BC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Гордеевского</w:t>
            </w:r>
            <w:r w:rsidR="00A96BC5" w:rsidRPr="00DE2968">
              <w:rPr>
                <w:rFonts w:ascii="Times New Roman" w:hAnsi="Times New Roman" w:cs="Times New Roman"/>
                <w:sz w:val="24"/>
                <w:szCs w:val="24"/>
              </w:rPr>
              <w:t xml:space="preserve"> района</w:t>
            </w:r>
          </w:p>
          <w:p w:rsidR="00A96BC5" w:rsidRPr="00DE2968" w:rsidRDefault="00A96BC5" w:rsidP="00A96BC5">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Финансовый отдел администрации</w:t>
            </w:r>
            <w:r w:rsidR="00A329CF">
              <w:rPr>
                <w:rFonts w:ascii="Times New Roman" w:hAnsi="Times New Roman" w:cs="Times New Roman"/>
                <w:sz w:val="24"/>
                <w:szCs w:val="24"/>
              </w:rPr>
              <w:t xml:space="preserve"> Гордеевского</w:t>
            </w:r>
          </w:p>
          <w:p w:rsidR="00A96BC5" w:rsidRPr="00DE2968" w:rsidRDefault="00A96BC5" w:rsidP="00A96BC5">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района</w:t>
            </w:r>
          </w:p>
        </w:tc>
      </w:tr>
      <w:tr w:rsidR="00DE2968" w:rsidRPr="00DE2968" w:rsidTr="00A96BC5">
        <w:trPr>
          <w:trHeight w:val="70"/>
        </w:trPr>
        <w:tc>
          <w:tcPr>
            <w:tcW w:w="1355" w:type="dxa"/>
            <w:tcBorders>
              <w:top w:val="nil"/>
              <w:left w:val="single" w:sz="8" w:space="0" w:color="auto"/>
              <w:bottom w:val="single" w:sz="4" w:space="0" w:color="auto"/>
              <w:right w:val="single" w:sz="4" w:space="0" w:color="auto"/>
            </w:tcBorders>
            <w:vAlign w:val="bottom"/>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vMerge/>
            <w:tcBorders>
              <w:left w:val="single" w:sz="4" w:space="0" w:color="auto"/>
              <w:bottom w:val="single" w:sz="4" w:space="0" w:color="auto"/>
              <w:right w:val="single" w:sz="4" w:space="0" w:color="auto"/>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c>
          <w:tcPr>
            <w:tcW w:w="2843" w:type="dxa"/>
            <w:tcBorders>
              <w:top w:val="nil"/>
              <w:left w:val="single" w:sz="4" w:space="0" w:color="auto"/>
              <w:bottom w:val="single" w:sz="4" w:space="0" w:color="auto"/>
              <w:right w:val="nil"/>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c>
          <w:tcPr>
            <w:tcW w:w="691" w:type="dxa"/>
            <w:tcBorders>
              <w:top w:val="nil"/>
              <w:left w:val="nil"/>
              <w:bottom w:val="single" w:sz="4" w:space="0" w:color="auto"/>
              <w:right w:val="nil"/>
            </w:tcBorders>
          </w:tcPr>
          <w:p w:rsidR="00DE2968" w:rsidRPr="00DE2968" w:rsidRDefault="00DE2968" w:rsidP="003C47ED">
            <w:pPr>
              <w:widowControl w:val="0"/>
              <w:autoSpaceDE w:val="0"/>
              <w:autoSpaceDN w:val="0"/>
              <w:adjustRightInd w:val="0"/>
              <w:spacing w:after="0" w:line="240" w:lineRule="auto"/>
              <w:rPr>
                <w:rFonts w:ascii="Times New Roman" w:hAnsi="Times New Roman" w:cs="Times New Roman"/>
                <w:sz w:val="2"/>
                <w:szCs w:val="2"/>
              </w:rPr>
            </w:pPr>
          </w:p>
        </w:tc>
      </w:tr>
      <w:tr w:rsidR="00DE2968" w:rsidRPr="00DE2968" w:rsidTr="008F7626">
        <w:trPr>
          <w:trHeight w:val="839"/>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DE2968" w:rsidRPr="00DE2968" w:rsidRDefault="00DE2968" w:rsidP="003C47ED">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w w:val="99"/>
                <w:sz w:val="24"/>
                <w:szCs w:val="24"/>
              </w:rPr>
              <w:t>1</w:t>
            </w:r>
            <w:r w:rsidR="001C27A0">
              <w:rPr>
                <w:rFonts w:ascii="Times New Roman" w:hAnsi="Times New Roman" w:cs="Times New Roman"/>
                <w:w w:val="99"/>
                <w:sz w:val="24"/>
                <w:szCs w:val="24"/>
              </w:rPr>
              <w:t>5</w:t>
            </w:r>
            <w:r w:rsidRPr="00DE2968">
              <w:rPr>
                <w:rFonts w:ascii="Times New Roman" w:hAnsi="Times New Roman" w:cs="Times New Roman"/>
                <w:w w:val="99"/>
                <w:sz w:val="24"/>
                <w:szCs w:val="24"/>
              </w:rPr>
              <w:t xml:space="preserve"> </w:t>
            </w:r>
            <w:r w:rsidR="001C27A0">
              <w:rPr>
                <w:rFonts w:ascii="Times New Roman" w:hAnsi="Times New Roman" w:cs="Times New Roman"/>
                <w:w w:val="99"/>
                <w:sz w:val="24"/>
                <w:szCs w:val="24"/>
              </w:rPr>
              <w:t>ноя</w:t>
            </w:r>
            <w:r w:rsidRPr="00DE2968">
              <w:rPr>
                <w:rFonts w:ascii="Times New Roman" w:hAnsi="Times New Roman" w:cs="Times New Roman"/>
                <w:w w:val="99"/>
                <w:sz w:val="24"/>
                <w:szCs w:val="24"/>
              </w:rPr>
              <w:t>бря</w:t>
            </w:r>
          </w:p>
          <w:p w:rsidR="00DE2968" w:rsidRPr="00DE2968" w:rsidRDefault="00DE2968" w:rsidP="003C47ED">
            <w:pPr>
              <w:widowControl w:val="0"/>
              <w:autoSpaceDE w:val="0"/>
              <w:autoSpaceDN w:val="0"/>
              <w:adjustRightInd w:val="0"/>
              <w:spacing w:after="0" w:line="240" w:lineRule="auto"/>
              <w:jc w:val="center"/>
              <w:rPr>
                <w:rFonts w:ascii="Times New Roman" w:hAnsi="Times New Roman" w:cs="Times New Roman"/>
                <w:sz w:val="23"/>
                <w:szCs w:val="23"/>
                <w:highlight w:val="yellow"/>
              </w:rPr>
            </w:pPr>
            <w:r w:rsidRPr="00DE2968">
              <w:rPr>
                <w:rFonts w:ascii="Times New Roman" w:hAnsi="Times New Roman" w:cs="Times New Roman"/>
                <w:sz w:val="20"/>
                <w:szCs w:val="20"/>
              </w:rPr>
              <w:t>(не позднее)</w:t>
            </w:r>
          </w:p>
        </w:tc>
        <w:tc>
          <w:tcPr>
            <w:tcW w:w="4599" w:type="dxa"/>
            <w:vMerge w:val="restart"/>
            <w:tcBorders>
              <w:top w:val="single" w:sz="4" w:space="0" w:color="auto"/>
              <w:left w:val="single" w:sz="4" w:space="0" w:color="auto"/>
              <w:bottom w:val="single" w:sz="4" w:space="0" w:color="auto"/>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Внесение проекта решения  о бюджете</w:t>
            </w:r>
            <w:r w:rsidR="00F564F0">
              <w:rPr>
                <w:rFonts w:ascii="Times New Roman" w:hAnsi="Times New Roman" w:cs="Times New Roman"/>
                <w:sz w:val="24"/>
                <w:szCs w:val="24"/>
              </w:rPr>
              <w:t xml:space="preserve"> </w:t>
            </w:r>
            <w:r w:rsidR="00A329CF">
              <w:rPr>
                <w:rFonts w:ascii="Times New Roman" w:hAnsi="Times New Roman" w:cs="Times New Roman"/>
                <w:sz w:val="24"/>
                <w:szCs w:val="24"/>
              </w:rPr>
              <w:t>Гордеевского</w:t>
            </w:r>
            <w:r w:rsidR="00C87D06">
              <w:rPr>
                <w:rFonts w:ascii="Times New Roman" w:hAnsi="Times New Roman" w:cs="Times New Roman"/>
                <w:sz w:val="24"/>
                <w:szCs w:val="24"/>
              </w:rPr>
              <w:t xml:space="preserve"> </w:t>
            </w:r>
            <w:r w:rsidR="00F564F0">
              <w:rPr>
                <w:rFonts w:ascii="Times New Roman" w:hAnsi="Times New Roman" w:cs="Times New Roman"/>
                <w:sz w:val="24"/>
                <w:szCs w:val="24"/>
              </w:rPr>
              <w:t>муниципального</w:t>
            </w:r>
            <w:r w:rsidR="00C87D06">
              <w:rPr>
                <w:rFonts w:ascii="Times New Roman" w:hAnsi="Times New Roman" w:cs="Times New Roman"/>
                <w:sz w:val="24"/>
                <w:szCs w:val="24"/>
              </w:rPr>
              <w:t xml:space="preserve"> района</w:t>
            </w:r>
            <w:r w:rsidR="00F564F0">
              <w:rPr>
                <w:rFonts w:ascii="Times New Roman" w:hAnsi="Times New Roman" w:cs="Times New Roman"/>
                <w:sz w:val="24"/>
                <w:szCs w:val="24"/>
              </w:rPr>
              <w:t xml:space="preserve"> </w:t>
            </w:r>
            <w:r w:rsidR="00C87D06">
              <w:rPr>
                <w:rFonts w:ascii="Times New Roman" w:hAnsi="Times New Roman" w:cs="Times New Roman"/>
                <w:sz w:val="24"/>
                <w:szCs w:val="24"/>
              </w:rPr>
              <w:t xml:space="preserve">Брянской области </w:t>
            </w:r>
            <w:r w:rsidRPr="00DE2968">
              <w:rPr>
                <w:rFonts w:ascii="Times New Roman" w:hAnsi="Times New Roman" w:cs="Times New Roman"/>
                <w:sz w:val="24"/>
                <w:szCs w:val="24"/>
              </w:rPr>
              <w:t xml:space="preserve">на очередной финансовый год </w:t>
            </w:r>
            <w:r w:rsidR="00F564F0">
              <w:rPr>
                <w:rFonts w:ascii="Times New Roman" w:hAnsi="Times New Roman" w:cs="Times New Roman"/>
                <w:sz w:val="24"/>
                <w:szCs w:val="24"/>
              </w:rPr>
              <w:t>и на плановый период</w:t>
            </w:r>
          </w:p>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в районный Совет народных депутатов</w:t>
            </w:r>
          </w:p>
        </w:tc>
        <w:tc>
          <w:tcPr>
            <w:tcW w:w="3534" w:type="dxa"/>
            <w:gridSpan w:val="2"/>
            <w:vMerge w:val="restart"/>
            <w:tcBorders>
              <w:top w:val="single" w:sz="4" w:space="0" w:color="auto"/>
              <w:left w:val="single" w:sz="4" w:space="0" w:color="auto"/>
              <w:bottom w:val="single" w:sz="4" w:space="0" w:color="auto"/>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Глава администрации района,          </w:t>
            </w:r>
          </w:p>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r w:rsidR="00A329CF">
              <w:rPr>
                <w:rFonts w:ascii="Times New Roman" w:hAnsi="Times New Roman" w:cs="Times New Roman"/>
                <w:sz w:val="24"/>
                <w:szCs w:val="24"/>
              </w:rPr>
              <w:t>администрации Гордеевского</w:t>
            </w:r>
          </w:p>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 района</w:t>
            </w:r>
          </w:p>
        </w:tc>
      </w:tr>
      <w:tr w:rsidR="00DE2968" w:rsidRPr="00DE2968" w:rsidTr="008F7626">
        <w:trPr>
          <w:trHeight w:val="276"/>
        </w:trPr>
        <w:tc>
          <w:tcPr>
            <w:tcW w:w="1355" w:type="dxa"/>
            <w:vMerge/>
            <w:tcBorders>
              <w:top w:val="single" w:sz="4" w:space="0" w:color="auto"/>
              <w:left w:val="single" w:sz="4" w:space="0" w:color="auto"/>
              <w:bottom w:val="single" w:sz="4" w:space="0" w:color="auto"/>
              <w:right w:val="single" w:sz="4" w:space="0" w:color="auto"/>
            </w:tcBorders>
            <w:vAlign w:val="center"/>
          </w:tcPr>
          <w:p w:rsidR="00DE2968" w:rsidRPr="00DE2968" w:rsidRDefault="00DE2968" w:rsidP="003C47ED">
            <w:pPr>
              <w:widowControl w:val="0"/>
              <w:autoSpaceDE w:val="0"/>
              <w:autoSpaceDN w:val="0"/>
              <w:adjustRightInd w:val="0"/>
              <w:spacing w:after="0" w:line="240" w:lineRule="auto"/>
              <w:jc w:val="center"/>
              <w:rPr>
                <w:rFonts w:ascii="Times New Roman" w:hAnsi="Times New Roman" w:cs="Times New Roman"/>
                <w:sz w:val="24"/>
                <w:szCs w:val="24"/>
              </w:rPr>
            </w:pPr>
          </w:p>
        </w:tc>
        <w:tc>
          <w:tcPr>
            <w:tcW w:w="4599" w:type="dxa"/>
            <w:vMerge/>
            <w:tcBorders>
              <w:top w:val="single" w:sz="4" w:space="0" w:color="auto"/>
              <w:left w:val="single" w:sz="4" w:space="0" w:color="auto"/>
              <w:bottom w:val="single" w:sz="4" w:space="0" w:color="auto"/>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vMerge/>
            <w:tcBorders>
              <w:top w:val="single" w:sz="4" w:space="0" w:color="auto"/>
              <w:left w:val="single" w:sz="4" w:space="0" w:color="auto"/>
              <w:bottom w:val="single" w:sz="4" w:space="0" w:color="auto"/>
              <w:right w:val="single" w:sz="4" w:space="0" w:color="auto"/>
            </w:tcBorders>
          </w:tcPr>
          <w:p w:rsidR="00DE2968" w:rsidRPr="00DE2968" w:rsidRDefault="00DE2968" w:rsidP="003C47ED">
            <w:pPr>
              <w:widowControl w:val="0"/>
              <w:autoSpaceDE w:val="0"/>
              <w:autoSpaceDN w:val="0"/>
              <w:adjustRightInd w:val="0"/>
              <w:spacing w:after="0" w:line="240" w:lineRule="auto"/>
              <w:ind w:left="80"/>
              <w:rPr>
                <w:rFonts w:ascii="Times New Roman" w:hAnsi="Times New Roman" w:cs="Times New Roman"/>
                <w:sz w:val="13"/>
                <w:szCs w:val="13"/>
              </w:rPr>
            </w:pPr>
          </w:p>
        </w:tc>
      </w:tr>
      <w:tr w:rsidR="00DE2968" w:rsidRPr="00DE2968" w:rsidTr="00AF0815">
        <w:trPr>
          <w:trHeight w:val="1393"/>
        </w:trPr>
        <w:tc>
          <w:tcPr>
            <w:tcW w:w="1355" w:type="dxa"/>
            <w:tcBorders>
              <w:top w:val="single" w:sz="4" w:space="0" w:color="auto"/>
              <w:left w:val="single" w:sz="4" w:space="0" w:color="auto"/>
              <w:right w:val="single" w:sz="4" w:space="0" w:color="auto"/>
            </w:tcBorders>
            <w:vAlign w:val="center"/>
          </w:tcPr>
          <w:p w:rsidR="00DE2968" w:rsidRPr="00236AFF" w:rsidRDefault="00DE2968" w:rsidP="003C47ED">
            <w:pPr>
              <w:widowControl w:val="0"/>
              <w:autoSpaceDE w:val="0"/>
              <w:autoSpaceDN w:val="0"/>
              <w:adjustRightInd w:val="0"/>
              <w:spacing w:after="0" w:line="240" w:lineRule="auto"/>
              <w:jc w:val="center"/>
              <w:rPr>
                <w:rFonts w:ascii="Times New Roman" w:hAnsi="Times New Roman" w:cs="Times New Roman"/>
                <w:sz w:val="24"/>
                <w:szCs w:val="24"/>
              </w:rPr>
            </w:pPr>
            <w:r w:rsidRPr="00236AFF">
              <w:rPr>
                <w:rFonts w:ascii="Times New Roman" w:hAnsi="Times New Roman" w:cs="Times New Roman"/>
                <w:sz w:val="24"/>
                <w:szCs w:val="24"/>
              </w:rPr>
              <w:t>1</w:t>
            </w:r>
            <w:r w:rsidR="00EF104D" w:rsidRPr="00236AFF">
              <w:rPr>
                <w:rFonts w:ascii="Times New Roman" w:hAnsi="Times New Roman" w:cs="Times New Roman"/>
                <w:sz w:val="24"/>
                <w:szCs w:val="24"/>
              </w:rPr>
              <w:t>5</w:t>
            </w:r>
            <w:r w:rsidRPr="00236AFF">
              <w:rPr>
                <w:rFonts w:ascii="Times New Roman" w:hAnsi="Times New Roman" w:cs="Times New Roman"/>
                <w:sz w:val="24"/>
                <w:szCs w:val="24"/>
              </w:rPr>
              <w:t xml:space="preserve"> </w:t>
            </w:r>
            <w:r w:rsidR="00EF104D" w:rsidRPr="00236AFF">
              <w:rPr>
                <w:rFonts w:ascii="Times New Roman" w:hAnsi="Times New Roman" w:cs="Times New Roman"/>
                <w:sz w:val="24"/>
                <w:szCs w:val="24"/>
              </w:rPr>
              <w:t>ноя</w:t>
            </w:r>
            <w:r w:rsidRPr="00236AFF">
              <w:rPr>
                <w:rFonts w:ascii="Times New Roman" w:hAnsi="Times New Roman" w:cs="Times New Roman"/>
                <w:sz w:val="24"/>
                <w:szCs w:val="24"/>
              </w:rPr>
              <w:t>бря</w:t>
            </w:r>
          </w:p>
          <w:p w:rsidR="00DE2968" w:rsidRPr="00236AFF" w:rsidRDefault="00F10664" w:rsidP="006309AF">
            <w:pPr>
              <w:widowControl w:val="0"/>
              <w:autoSpaceDE w:val="0"/>
              <w:autoSpaceDN w:val="0"/>
              <w:adjustRightInd w:val="0"/>
              <w:spacing w:after="0" w:line="240" w:lineRule="auto"/>
              <w:jc w:val="center"/>
              <w:rPr>
                <w:rFonts w:ascii="Times New Roman" w:hAnsi="Times New Roman" w:cs="Times New Roman"/>
                <w:sz w:val="23"/>
                <w:szCs w:val="23"/>
              </w:rPr>
            </w:pPr>
            <w:r w:rsidRPr="00236AFF">
              <w:rPr>
                <w:rFonts w:ascii="Times New Roman" w:hAnsi="Times New Roman" w:cs="Times New Roman"/>
                <w:sz w:val="24"/>
                <w:szCs w:val="24"/>
              </w:rPr>
              <w:t>0</w:t>
            </w:r>
            <w:r w:rsidR="006309AF">
              <w:rPr>
                <w:rFonts w:ascii="Times New Roman" w:hAnsi="Times New Roman" w:cs="Times New Roman"/>
                <w:sz w:val="24"/>
                <w:szCs w:val="24"/>
              </w:rPr>
              <w:t>5</w:t>
            </w:r>
            <w:r w:rsidR="00DE2968" w:rsidRPr="00236AFF">
              <w:rPr>
                <w:rFonts w:ascii="Times New Roman" w:hAnsi="Times New Roman" w:cs="Times New Roman"/>
                <w:sz w:val="24"/>
                <w:szCs w:val="24"/>
              </w:rPr>
              <w:t xml:space="preserve"> декабря</w:t>
            </w:r>
          </w:p>
        </w:tc>
        <w:tc>
          <w:tcPr>
            <w:tcW w:w="4599" w:type="dxa"/>
            <w:tcBorders>
              <w:top w:val="single" w:sz="4" w:space="0" w:color="auto"/>
              <w:left w:val="single" w:sz="4" w:space="0" w:color="auto"/>
              <w:right w:val="single" w:sz="4" w:space="0" w:color="auto"/>
            </w:tcBorders>
          </w:tcPr>
          <w:p w:rsidR="00DE2968" w:rsidRPr="00236AFF" w:rsidRDefault="00DE2968" w:rsidP="003C47ED">
            <w:pPr>
              <w:widowControl w:val="0"/>
              <w:autoSpaceDE w:val="0"/>
              <w:autoSpaceDN w:val="0"/>
              <w:adjustRightInd w:val="0"/>
              <w:spacing w:after="0" w:line="269" w:lineRule="exact"/>
              <w:ind w:left="80"/>
              <w:rPr>
                <w:rFonts w:ascii="Times New Roman" w:hAnsi="Times New Roman" w:cs="Times New Roman"/>
                <w:sz w:val="24"/>
                <w:szCs w:val="24"/>
              </w:rPr>
            </w:pPr>
            <w:r w:rsidRPr="00236AFF">
              <w:rPr>
                <w:rFonts w:ascii="Times New Roman" w:hAnsi="Times New Roman" w:cs="Times New Roman"/>
                <w:sz w:val="24"/>
                <w:szCs w:val="24"/>
              </w:rPr>
              <w:t>Рассмотрение проекта решения  о бюджете</w:t>
            </w:r>
          </w:p>
          <w:p w:rsidR="00DE2968" w:rsidRPr="00236AFF"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236AFF">
              <w:rPr>
                <w:rFonts w:ascii="Times New Roman" w:hAnsi="Times New Roman" w:cs="Times New Roman"/>
                <w:sz w:val="24"/>
                <w:szCs w:val="24"/>
              </w:rPr>
              <w:t>района  на заседаниях комитетов районного Совета народных депутатов</w:t>
            </w:r>
            <w:r w:rsidR="00AF0815">
              <w:rPr>
                <w:rFonts w:ascii="Times New Roman" w:hAnsi="Times New Roman" w:cs="Times New Roman"/>
                <w:sz w:val="24"/>
                <w:szCs w:val="24"/>
              </w:rPr>
              <w:t>.</w:t>
            </w:r>
          </w:p>
          <w:p w:rsidR="00DE2968" w:rsidRPr="00236AFF" w:rsidRDefault="00DE2968" w:rsidP="003C47ED">
            <w:pPr>
              <w:widowControl w:val="0"/>
              <w:autoSpaceDE w:val="0"/>
              <w:autoSpaceDN w:val="0"/>
              <w:adjustRightInd w:val="0"/>
              <w:spacing w:after="0" w:line="240" w:lineRule="auto"/>
              <w:ind w:left="80"/>
              <w:rPr>
                <w:rFonts w:ascii="Times New Roman" w:hAnsi="Times New Roman" w:cs="Times New Roman"/>
                <w:sz w:val="24"/>
                <w:szCs w:val="24"/>
              </w:rPr>
            </w:pPr>
            <w:r w:rsidRPr="00236AFF">
              <w:rPr>
                <w:rFonts w:ascii="Times New Roman" w:hAnsi="Times New Roman" w:cs="Times New Roman"/>
                <w:sz w:val="24"/>
                <w:szCs w:val="24"/>
              </w:rPr>
              <w:t>Проведение публичных слушаний по проекту решения</w:t>
            </w:r>
          </w:p>
          <w:p w:rsidR="00DE2968" w:rsidRPr="00236AFF" w:rsidRDefault="00A53AE3" w:rsidP="003C47ED">
            <w:pPr>
              <w:widowControl w:val="0"/>
              <w:autoSpaceDE w:val="0"/>
              <w:autoSpaceDN w:val="0"/>
              <w:adjustRightInd w:val="0"/>
              <w:spacing w:after="0" w:line="240" w:lineRule="auto"/>
              <w:ind w:left="80"/>
              <w:rPr>
                <w:rFonts w:ascii="Times New Roman" w:hAnsi="Times New Roman" w:cs="Times New Roman"/>
                <w:sz w:val="24"/>
                <w:szCs w:val="24"/>
              </w:rPr>
            </w:pPr>
            <w:r w:rsidRPr="00236AFF">
              <w:rPr>
                <w:rFonts w:ascii="Times New Roman" w:hAnsi="Times New Roman" w:cs="Times New Roman"/>
                <w:sz w:val="24"/>
                <w:szCs w:val="24"/>
              </w:rPr>
              <w:t>Принятие проекта решения о бюджете в первом чтении</w:t>
            </w:r>
            <w:r>
              <w:rPr>
                <w:rFonts w:ascii="Times New Roman" w:hAnsi="Times New Roman" w:cs="Times New Roman"/>
                <w:sz w:val="24"/>
                <w:szCs w:val="24"/>
              </w:rPr>
              <w:t xml:space="preserve">                                  </w:t>
            </w:r>
            <w:r w:rsidRPr="00236AFF">
              <w:rPr>
                <w:rFonts w:ascii="Times New Roman" w:hAnsi="Times New Roman" w:cs="Times New Roman"/>
                <w:sz w:val="24"/>
                <w:szCs w:val="24"/>
              </w:rPr>
              <w:t xml:space="preserve"> </w:t>
            </w:r>
          </w:p>
        </w:tc>
        <w:tc>
          <w:tcPr>
            <w:tcW w:w="3534" w:type="dxa"/>
            <w:gridSpan w:val="2"/>
            <w:tcBorders>
              <w:top w:val="single" w:sz="4" w:space="0" w:color="auto"/>
              <w:left w:val="single" w:sz="4" w:space="0" w:color="auto"/>
              <w:right w:val="single" w:sz="4" w:space="0" w:color="auto"/>
            </w:tcBorders>
          </w:tcPr>
          <w:p w:rsidR="00DE2968" w:rsidRPr="00236AFF" w:rsidRDefault="00A329CF" w:rsidP="003C47ED">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4"/>
                <w:szCs w:val="24"/>
              </w:rPr>
              <w:t>Гордеевский</w:t>
            </w:r>
            <w:r w:rsidR="00DE2968" w:rsidRPr="00236AFF">
              <w:rPr>
                <w:rFonts w:ascii="Times New Roman" w:hAnsi="Times New Roman" w:cs="Times New Roman"/>
                <w:sz w:val="24"/>
                <w:szCs w:val="24"/>
              </w:rPr>
              <w:t xml:space="preserve"> районный Совет народных депутатов</w:t>
            </w:r>
          </w:p>
        </w:tc>
      </w:tr>
      <w:tr w:rsidR="00DE2968" w:rsidRPr="00DE2968" w:rsidTr="003C47ED">
        <w:trPr>
          <w:trHeight w:val="352"/>
        </w:trPr>
        <w:tc>
          <w:tcPr>
            <w:tcW w:w="1355" w:type="dxa"/>
            <w:tcBorders>
              <w:top w:val="single" w:sz="4" w:space="0" w:color="auto"/>
              <w:left w:val="single" w:sz="4" w:space="0" w:color="auto"/>
              <w:bottom w:val="single" w:sz="4" w:space="0" w:color="auto"/>
              <w:right w:val="single" w:sz="4" w:space="0" w:color="auto"/>
            </w:tcBorders>
            <w:vAlign w:val="bottom"/>
          </w:tcPr>
          <w:p w:rsidR="00DE2968" w:rsidRPr="00236AFF" w:rsidRDefault="008F7626" w:rsidP="008F7626">
            <w:pPr>
              <w:widowControl w:val="0"/>
              <w:autoSpaceDE w:val="0"/>
              <w:autoSpaceDN w:val="0"/>
              <w:adjustRightInd w:val="0"/>
              <w:spacing w:after="0" w:line="240" w:lineRule="auto"/>
              <w:rPr>
                <w:rFonts w:ascii="Times New Roman" w:hAnsi="Times New Roman" w:cs="Times New Roman"/>
                <w:w w:val="98"/>
                <w:sz w:val="24"/>
                <w:szCs w:val="24"/>
              </w:rPr>
            </w:pPr>
            <w:r w:rsidRPr="00236AFF">
              <w:rPr>
                <w:rFonts w:ascii="Times New Roman" w:hAnsi="Times New Roman" w:cs="Times New Roman"/>
                <w:w w:val="98"/>
                <w:sz w:val="24"/>
                <w:szCs w:val="24"/>
              </w:rPr>
              <w:t xml:space="preserve">       </w:t>
            </w:r>
            <w:r w:rsidR="00AF0815">
              <w:rPr>
                <w:rFonts w:ascii="Times New Roman" w:hAnsi="Times New Roman" w:cs="Times New Roman"/>
                <w:w w:val="98"/>
                <w:sz w:val="24"/>
                <w:szCs w:val="24"/>
              </w:rPr>
              <w:t>1</w:t>
            </w:r>
            <w:r w:rsidR="006309AF">
              <w:rPr>
                <w:rFonts w:ascii="Times New Roman" w:hAnsi="Times New Roman" w:cs="Times New Roman"/>
                <w:w w:val="98"/>
                <w:sz w:val="24"/>
                <w:szCs w:val="24"/>
              </w:rPr>
              <w:t>4</w:t>
            </w:r>
            <w:r w:rsidR="00DE2968" w:rsidRPr="00236AFF">
              <w:rPr>
                <w:rFonts w:ascii="Times New Roman" w:hAnsi="Times New Roman" w:cs="Times New Roman"/>
                <w:w w:val="98"/>
                <w:sz w:val="24"/>
                <w:szCs w:val="24"/>
              </w:rPr>
              <w:t xml:space="preserve"> </w:t>
            </w:r>
          </w:p>
          <w:p w:rsidR="00DE2968" w:rsidRPr="00236AFF" w:rsidRDefault="00DE2968" w:rsidP="003C47ED">
            <w:pPr>
              <w:widowControl w:val="0"/>
              <w:autoSpaceDE w:val="0"/>
              <w:autoSpaceDN w:val="0"/>
              <w:adjustRightInd w:val="0"/>
              <w:spacing w:after="0" w:line="240" w:lineRule="auto"/>
              <w:jc w:val="center"/>
              <w:rPr>
                <w:rFonts w:ascii="Times New Roman" w:hAnsi="Times New Roman" w:cs="Times New Roman"/>
                <w:sz w:val="24"/>
                <w:szCs w:val="24"/>
              </w:rPr>
            </w:pPr>
            <w:r w:rsidRPr="00236AFF">
              <w:rPr>
                <w:rFonts w:ascii="Times New Roman" w:hAnsi="Times New Roman" w:cs="Times New Roman"/>
                <w:w w:val="98"/>
                <w:sz w:val="24"/>
                <w:szCs w:val="24"/>
              </w:rPr>
              <w:t>декабря</w:t>
            </w:r>
          </w:p>
        </w:tc>
        <w:tc>
          <w:tcPr>
            <w:tcW w:w="4599" w:type="dxa"/>
            <w:tcBorders>
              <w:top w:val="single" w:sz="4" w:space="0" w:color="auto"/>
              <w:left w:val="single" w:sz="4" w:space="0" w:color="auto"/>
              <w:bottom w:val="single" w:sz="4" w:space="0" w:color="auto"/>
              <w:right w:val="single" w:sz="4" w:space="0" w:color="auto"/>
            </w:tcBorders>
          </w:tcPr>
          <w:p w:rsidR="00DE2968" w:rsidRPr="00236AFF" w:rsidRDefault="00AF0815" w:rsidP="00AF081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w:t>
            </w:r>
            <w:r w:rsidR="00DE2968" w:rsidRPr="00236AFF">
              <w:rPr>
                <w:rFonts w:ascii="Times New Roman" w:hAnsi="Times New Roman" w:cs="Times New Roman"/>
                <w:sz w:val="24"/>
                <w:szCs w:val="24"/>
              </w:rPr>
              <w:t>ринятие проекта решения о бюджете во  втором чтении</w:t>
            </w:r>
          </w:p>
        </w:tc>
        <w:tc>
          <w:tcPr>
            <w:tcW w:w="3534" w:type="dxa"/>
            <w:gridSpan w:val="2"/>
            <w:tcBorders>
              <w:top w:val="single" w:sz="4" w:space="0" w:color="auto"/>
              <w:left w:val="single" w:sz="4" w:space="0" w:color="auto"/>
              <w:bottom w:val="single" w:sz="4" w:space="0" w:color="auto"/>
              <w:right w:val="single" w:sz="4" w:space="0" w:color="auto"/>
            </w:tcBorders>
          </w:tcPr>
          <w:p w:rsidR="00DE2968" w:rsidRPr="00236AFF" w:rsidRDefault="00A329CF" w:rsidP="00A329CF">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Гордеевскмй</w:t>
            </w:r>
            <w:proofErr w:type="spellEnd"/>
            <w:r w:rsidR="00DE2968" w:rsidRPr="00236AFF">
              <w:rPr>
                <w:rFonts w:ascii="Times New Roman" w:hAnsi="Times New Roman" w:cs="Times New Roman"/>
                <w:sz w:val="24"/>
                <w:szCs w:val="24"/>
              </w:rPr>
              <w:t xml:space="preserve"> районный Совет народных депутатов </w:t>
            </w:r>
          </w:p>
        </w:tc>
      </w:tr>
      <w:tr w:rsidR="00DE2968" w:rsidRPr="00DE2968" w:rsidTr="003C47ED">
        <w:trPr>
          <w:trHeight w:val="632"/>
        </w:trPr>
        <w:tc>
          <w:tcPr>
            <w:tcW w:w="1355" w:type="dxa"/>
            <w:tcBorders>
              <w:top w:val="single" w:sz="4" w:space="0" w:color="auto"/>
              <w:left w:val="single" w:sz="4" w:space="0" w:color="auto"/>
              <w:bottom w:val="single" w:sz="4" w:space="0" w:color="auto"/>
              <w:right w:val="single" w:sz="4" w:space="0" w:color="auto"/>
            </w:tcBorders>
            <w:vAlign w:val="bottom"/>
          </w:tcPr>
          <w:p w:rsidR="00EF104D" w:rsidRPr="001F47A0" w:rsidRDefault="00DE2968" w:rsidP="00EF104D">
            <w:pPr>
              <w:widowControl w:val="0"/>
              <w:autoSpaceDE w:val="0"/>
              <w:autoSpaceDN w:val="0"/>
              <w:adjustRightInd w:val="0"/>
              <w:spacing w:after="0" w:line="240" w:lineRule="auto"/>
              <w:rPr>
                <w:rFonts w:ascii="Times New Roman" w:hAnsi="Times New Roman" w:cs="Times New Roman"/>
                <w:w w:val="99"/>
                <w:sz w:val="24"/>
                <w:szCs w:val="24"/>
              </w:rPr>
            </w:pPr>
            <w:r w:rsidRPr="001F47A0">
              <w:rPr>
                <w:rFonts w:ascii="Times New Roman" w:hAnsi="Times New Roman" w:cs="Times New Roman"/>
                <w:w w:val="99"/>
                <w:sz w:val="24"/>
                <w:szCs w:val="24"/>
              </w:rPr>
              <w:t xml:space="preserve">    </w:t>
            </w:r>
            <w:r w:rsidR="00F10664" w:rsidRPr="001F47A0">
              <w:rPr>
                <w:rFonts w:ascii="Times New Roman" w:hAnsi="Times New Roman" w:cs="Times New Roman"/>
                <w:w w:val="99"/>
                <w:sz w:val="24"/>
                <w:szCs w:val="24"/>
              </w:rPr>
              <w:t xml:space="preserve">  </w:t>
            </w:r>
            <w:r w:rsidR="00AF0815">
              <w:rPr>
                <w:rFonts w:ascii="Times New Roman" w:hAnsi="Times New Roman" w:cs="Times New Roman"/>
                <w:w w:val="99"/>
                <w:sz w:val="24"/>
                <w:szCs w:val="24"/>
              </w:rPr>
              <w:t>1</w:t>
            </w:r>
            <w:r w:rsidR="006309AF">
              <w:rPr>
                <w:rFonts w:ascii="Times New Roman" w:hAnsi="Times New Roman" w:cs="Times New Roman"/>
                <w:w w:val="99"/>
                <w:sz w:val="24"/>
                <w:szCs w:val="24"/>
              </w:rPr>
              <w:t>4</w:t>
            </w:r>
            <w:r w:rsidRPr="001F47A0">
              <w:rPr>
                <w:rFonts w:ascii="Times New Roman" w:hAnsi="Times New Roman" w:cs="Times New Roman"/>
                <w:w w:val="99"/>
                <w:sz w:val="24"/>
                <w:szCs w:val="24"/>
              </w:rPr>
              <w:t xml:space="preserve"> </w:t>
            </w:r>
            <w:r w:rsidR="00EF104D" w:rsidRPr="001F47A0">
              <w:rPr>
                <w:rFonts w:ascii="Times New Roman" w:hAnsi="Times New Roman" w:cs="Times New Roman"/>
                <w:w w:val="99"/>
                <w:sz w:val="24"/>
                <w:szCs w:val="24"/>
              </w:rPr>
              <w:t xml:space="preserve">  </w:t>
            </w:r>
          </w:p>
          <w:p w:rsidR="00DE2968" w:rsidRPr="001F47A0" w:rsidRDefault="00EF104D" w:rsidP="00EF104D">
            <w:pPr>
              <w:widowControl w:val="0"/>
              <w:autoSpaceDE w:val="0"/>
              <w:autoSpaceDN w:val="0"/>
              <w:adjustRightInd w:val="0"/>
              <w:spacing w:after="0" w:line="240" w:lineRule="auto"/>
              <w:rPr>
                <w:rFonts w:ascii="Times New Roman" w:hAnsi="Times New Roman" w:cs="Times New Roman"/>
                <w:sz w:val="19"/>
                <w:szCs w:val="19"/>
              </w:rPr>
            </w:pPr>
            <w:r w:rsidRPr="001F47A0">
              <w:rPr>
                <w:rFonts w:ascii="Times New Roman" w:hAnsi="Times New Roman" w:cs="Times New Roman"/>
                <w:w w:val="99"/>
                <w:sz w:val="24"/>
                <w:szCs w:val="24"/>
              </w:rPr>
              <w:t xml:space="preserve">   д</w:t>
            </w:r>
            <w:r w:rsidR="00DE2968" w:rsidRPr="001F47A0">
              <w:rPr>
                <w:rFonts w:ascii="Times New Roman" w:hAnsi="Times New Roman" w:cs="Times New Roman"/>
                <w:w w:val="99"/>
                <w:sz w:val="24"/>
                <w:szCs w:val="24"/>
              </w:rPr>
              <w:t>екабр</w:t>
            </w:r>
            <w:r w:rsidRPr="001F47A0">
              <w:rPr>
                <w:rFonts w:ascii="Times New Roman" w:hAnsi="Times New Roman" w:cs="Times New Roman"/>
                <w:w w:val="99"/>
                <w:sz w:val="24"/>
                <w:szCs w:val="24"/>
              </w:rPr>
              <w:t>я</w:t>
            </w:r>
          </w:p>
        </w:tc>
        <w:tc>
          <w:tcPr>
            <w:tcW w:w="4599" w:type="dxa"/>
            <w:tcBorders>
              <w:top w:val="single" w:sz="4" w:space="0" w:color="auto"/>
              <w:left w:val="single" w:sz="4" w:space="0" w:color="auto"/>
              <w:bottom w:val="single" w:sz="4" w:space="0" w:color="auto"/>
              <w:right w:val="single" w:sz="4" w:space="0" w:color="auto"/>
            </w:tcBorders>
          </w:tcPr>
          <w:p w:rsidR="00DE2968" w:rsidRPr="001F47A0" w:rsidRDefault="00DE2968" w:rsidP="003C47ED">
            <w:pPr>
              <w:widowControl w:val="0"/>
              <w:autoSpaceDE w:val="0"/>
              <w:autoSpaceDN w:val="0"/>
              <w:adjustRightInd w:val="0"/>
              <w:spacing w:after="0" w:line="227" w:lineRule="exact"/>
              <w:ind w:left="80"/>
              <w:rPr>
                <w:rFonts w:ascii="Times New Roman" w:hAnsi="Times New Roman" w:cs="Times New Roman"/>
                <w:sz w:val="24"/>
                <w:szCs w:val="24"/>
              </w:rPr>
            </w:pPr>
            <w:r w:rsidRPr="001F47A0">
              <w:rPr>
                <w:rFonts w:ascii="Times New Roman" w:hAnsi="Times New Roman" w:cs="Times New Roman"/>
                <w:sz w:val="24"/>
                <w:szCs w:val="24"/>
              </w:rPr>
              <w:t xml:space="preserve">Принятие  и обнародование решения </w:t>
            </w:r>
            <w:r w:rsidR="00F10664" w:rsidRPr="001F47A0">
              <w:rPr>
                <w:rFonts w:ascii="Times New Roman" w:hAnsi="Times New Roman" w:cs="Times New Roman"/>
                <w:sz w:val="24"/>
                <w:szCs w:val="24"/>
              </w:rPr>
              <w:t xml:space="preserve"> о </w:t>
            </w:r>
            <w:r w:rsidRPr="001F47A0">
              <w:rPr>
                <w:rFonts w:ascii="Times New Roman" w:hAnsi="Times New Roman" w:cs="Times New Roman"/>
                <w:sz w:val="24"/>
                <w:szCs w:val="24"/>
              </w:rPr>
              <w:t xml:space="preserve">бюджете  района  </w:t>
            </w:r>
          </w:p>
        </w:tc>
        <w:tc>
          <w:tcPr>
            <w:tcW w:w="3534" w:type="dxa"/>
            <w:gridSpan w:val="2"/>
            <w:tcBorders>
              <w:top w:val="single" w:sz="4" w:space="0" w:color="auto"/>
              <w:left w:val="single" w:sz="4" w:space="0" w:color="auto"/>
              <w:bottom w:val="single" w:sz="4" w:space="0" w:color="auto"/>
              <w:right w:val="single" w:sz="4" w:space="0" w:color="auto"/>
            </w:tcBorders>
          </w:tcPr>
          <w:p w:rsidR="00DE2968" w:rsidRPr="001F47A0" w:rsidRDefault="00A329CF" w:rsidP="003C47ED">
            <w:pPr>
              <w:widowControl w:val="0"/>
              <w:autoSpaceDE w:val="0"/>
              <w:autoSpaceDN w:val="0"/>
              <w:adjustRightInd w:val="0"/>
              <w:spacing w:after="0" w:line="240" w:lineRule="auto"/>
              <w:ind w:right="-272"/>
              <w:rPr>
                <w:rFonts w:ascii="Times New Roman" w:hAnsi="Times New Roman" w:cs="Times New Roman"/>
                <w:sz w:val="23"/>
                <w:szCs w:val="23"/>
              </w:rPr>
            </w:pPr>
            <w:r>
              <w:rPr>
                <w:rFonts w:ascii="Times New Roman" w:hAnsi="Times New Roman" w:cs="Times New Roman"/>
                <w:sz w:val="24"/>
                <w:szCs w:val="24"/>
              </w:rPr>
              <w:t>Гордеевский</w:t>
            </w:r>
            <w:r w:rsidR="00DE2968" w:rsidRPr="001F47A0">
              <w:rPr>
                <w:rFonts w:ascii="Times New Roman" w:hAnsi="Times New Roman" w:cs="Times New Roman"/>
                <w:sz w:val="24"/>
                <w:szCs w:val="24"/>
              </w:rPr>
              <w:t xml:space="preserve"> районный Совет народных депутатов</w:t>
            </w:r>
          </w:p>
        </w:tc>
      </w:tr>
    </w:tbl>
    <w:p w:rsidR="00DE2968" w:rsidRPr="00DE2968" w:rsidRDefault="00DE2968" w:rsidP="00A96BC5">
      <w:pPr>
        <w:autoSpaceDE w:val="0"/>
        <w:autoSpaceDN w:val="0"/>
        <w:adjustRightInd w:val="0"/>
        <w:spacing w:after="0" w:line="240" w:lineRule="auto"/>
        <w:jc w:val="both"/>
        <w:rPr>
          <w:rFonts w:ascii="Times New Roman" w:hAnsi="Times New Roman" w:cs="Times New Roman"/>
          <w:color w:val="262626"/>
          <w:sz w:val="28"/>
          <w:szCs w:val="28"/>
        </w:rPr>
      </w:pPr>
    </w:p>
    <w:sectPr w:rsidR="00DE2968" w:rsidRPr="00DE2968" w:rsidSect="0054725F">
      <w:footerReference w:type="default" r:id="rId13"/>
      <w:pgSz w:w="11906" w:h="16838"/>
      <w:pgMar w:top="426" w:right="707" w:bottom="568" w:left="1700" w:header="720" w:footer="0" w:gutter="0"/>
      <w:pgNumType w:start="3"/>
      <w:cols w:space="720" w:equalWidth="0">
        <w:col w:w="949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8C" w:rsidRDefault="009B358C" w:rsidP="00A33C6B">
      <w:pPr>
        <w:spacing w:after="0" w:line="240" w:lineRule="auto"/>
      </w:pPr>
      <w:r>
        <w:separator/>
      </w:r>
    </w:p>
  </w:endnote>
  <w:endnote w:type="continuationSeparator" w:id="0">
    <w:p w:rsidR="009B358C" w:rsidRDefault="009B358C" w:rsidP="00A3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Pro-Con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aramond+FPEF">
    <w:altName w:val="MS Mincho"/>
    <w:panose1 w:val="00000000000000000000"/>
    <w:charset w:val="CC"/>
    <w:family w:val="auto"/>
    <w:notTrueType/>
    <w:pitch w:val="default"/>
    <w:sig w:usb0="00000201" w:usb1="08070000" w:usb2="00000010" w:usb3="00000000" w:csb0="0002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97149"/>
      <w:docPartObj>
        <w:docPartGallery w:val="Page Numbers (Bottom of Page)"/>
        <w:docPartUnique/>
      </w:docPartObj>
    </w:sdtPr>
    <w:sdtContent>
      <w:p w:rsidR="00986CD1" w:rsidRDefault="00986CD1">
        <w:pPr>
          <w:pStyle w:val="a5"/>
          <w:jc w:val="right"/>
        </w:pPr>
        <w:r>
          <w:fldChar w:fldCharType="begin"/>
        </w:r>
        <w:r>
          <w:instrText>PAGE   \* MERGEFORMAT</w:instrText>
        </w:r>
        <w:r>
          <w:fldChar w:fldCharType="separate"/>
        </w:r>
        <w:r w:rsidR="008B1121">
          <w:rPr>
            <w:noProof/>
          </w:rPr>
          <w:t>2</w:t>
        </w:r>
        <w:r>
          <w:fldChar w:fldCharType="end"/>
        </w:r>
      </w:p>
    </w:sdtContent>
  </w:sdt>
  <w:p w:rsidR="00986CD1" w:rsidRDefault="00986C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486350"/>
      <w:docPartObj>
        <w:docPartGallery w:val="Page Numbers (Bottom of Page)"/>
        <w:docPartUnique/>
      </w:docPartObj>
    </w:sdtPr>
    <w:sdtContent>
      <w:p w:rsidR="00986CD1" w:rsidRDefault="00986CD1">
        <w:pPr>
          <w:pStyle w:val="a5"/>
          <w:jc w:val="right"/>
        </w:pPr>
        <w:r>
          <w:fldChar w:fldCharType="begin"/>
        </w:r>
        <w:r>
          <w:instrText>PAGE   \* MERGEFORMAT</w:instrText>
        </w:r>
        <w:r>
          <w:fldChar w:fldCharType="separate"/>
        </w:r>
        <w:r w:rsidR="008B1121">
          <w:rPr>
            <w:noProof/>
          </w:rPr>
          <w:t>7</w:t>
        </w:r>
        <w:r>
          <w:fldChar w:fldCharType="end"/>
        </w:r>
      </w:p>
    </w:sdtContent>
  </w:sdt>
  <w:p w:rsidR="00986CD1" w:rsidRDefault="00986CD1">
    <w:pPr>
      <w:pStyle w:val="a5"/>
    </w:pPr>
  </w:p>
  <w:p w:rsidR="00986CD1" w:rsidRDefault="00986C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8C" w:rsidRDefault="009B358C" w:rsidP="00A33C6B">
      <w:pPr>
        <w:spacing w:after="0" w:line="240" w:lineRule="auto"/>
      </w:pPr>
      <w:r>
        <w:separator/>
      </w:r>
    </w:p>
  </w:footnote>
  <w:footnote w:type="continuationSeparator" w:id="0">
    <w:p w:rsidR="009B358C" w:rsidRDefault="009B358C" w:rsidP="00A33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3D68A4"/>
    <w:multiLevelType w:val="hybridMultilevel"/>
    <w:tmpl w:val="EBE0A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17599"/>
    <w:multiLevelType w:val="hybridMultilevel"/>
    <w:tmpl w:val="69707180"/>
    <w:lvl w:ilvl="0" w:tplc="F2EAC54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76"/>
    <w:rsid w:val="0000165B"/>
    <w:rsid w:val="000040B2"/>
    <w:rsid w:val="0000461C"/>
    <w:rsid w:val="0000515E"/>
    <w:rsid w:val="0000644E"/>
    <w:rsid w:val="0000678D"/>
    <w:rsid w:val="00006B74"/>
    <w:rsid w:val="00007CDA"/>
    <w:rsid w:val="00011CCC"/>
    <w:rsid w:val="0001573C"/>
    <w:rsid w:val="00016A58"/>
    <w:rsid w:val="000214D0"/>
    <w:rsid w:val="00023459"/>
    <w:rsid w:val="00024E78"/>
    <w:rsid w:val="00024FC5"/>
    <w:rsid w:val="0003004F"/>
    <w:rsid w:val="00030A3C"/>
    <w:rsid w:val="00030CF1"/>
    <w:rsid w:val="00034108"/>
    <w:rsid w:val="00035CEC"/>
    <w:rsid w:val="00035E52"/>
    <w:rsid w:val="000403CE"/>
    <w:rsid w:val="000419F6"/>
    <w:rsid w:val="0004281D"/>
    <w:rsid w:val="00046098"/>
    <w:rsid w:val="00046D6D"/>
    <w:rsid w:val="00047A71"/>
    <w:rsid w:val="00050703"/>
    <w:rsid w:val="00051475"/>
    <w:rsid w:val="00051977"/>
    <w:rsid w:val="00051A9A"/>
    <w:rsid w:val="00051D7F"/>
    <w:rsid w:val="0005309B"/>
    <w:rsid w:val="0006337A"/>
    <w:rsid w:val="00066AA8"/>
    <w:rsid w:val="00066B4B"/>
    <w:rsid w:val="00071332"/>
    <w:rsid w:val="00071394"/>
    <w:rsid w:val="00075B8F"/>
    <w:rsid w:val="00077A95"/>
    <w:rsid w:val="00081A03"/>
    <w:rsid w:val="00084ADA"/>
    <w:rsid w:val="00086698"/>
    <w:rsid w:val="00086E30"/>
    <w:rsid w:val="0008782B"/>
    <w:rsid w:val="0009059D"/>
    <w:rsid w:val="00092AE4"/>
    <w:rsid w:val="00093562"/>
    <w:rsid w:val="000959B6"/>
    <w:rsid w:val="00096DAD"/>
    <w:rsid w:val="000A006F"/>
    <w:rsid w:val="000A0720"/>
    <w:rsid w:val="000A15A3"/>
    <w:rsid w:val="000A4582"/>
    <w:rsid w:val="000A7D97"/>
    <w:rsid w:val="000B042C"/>
    <w:rsid w:val="000B0F26"/>
    <w:rsid w:val="000B5802"/>
    <w:rsid w:val="000B6AC6"/>
    <w:rsid w:val="000B7423"/>
    <w:rsid w:val="000B79B3"/>
    <w:rsid w:val="000C0351"/>
    <w:rsid w:val="000C0C56"/>
    <w:rsid w:val="000C5B90"/>
    <w:rsid w:val="000C67FF"/>
    <w:rsid w:val="000D03C3"/>
    <w:rsid w:val="000D1105"/>
    <w:rsid w:val="000D612C"/>
    <w:rsid w:val="000D76A6"/>
    <w:rsid w:val="000E0E6A"/>
    <w:rsid w:val="000E1E55"/>
    <w:rsid w:val="000E2E93"/>
    <w:rsid w:val="000E4F9F"/>
    <w:rsid w:val="000E5443"/>
    <w:rsid w:val="000E661D"/>
    <w:rsid w:val="000E7C91"/>
    <w:rsid w:val="000E7EC2"/>
    <w:rsid w:val="000F1D63"/>
    <w:rsid w:val="000F44B4"/>
    <w:rsid w:val="001016A5"/>
    <w:rsid w:val="00101B95"/>
    <w:rsid w:val="001031B5"/>
    <w:rsid w:val="001047F4"/>
    <w:rsid w:val="00106DC9"/>
    <w:rsid w:val="00106E4A"/>
    <w:rsid w:val="00107EC4"/>
    <w:rsid w:val="00112554"/>
    <w:rsid w:val="00113CE8"/>
    <w:rsid w:val="00115253"/>
    <w:rsid w:val="001164DB"/>
    <w:rsid w:val="00116FB7"/>
    <w:rsid w:val="0011702A"/>
    <w:rsid w:val="0012013A"/>
    <w:rsid w:val="00120EF8"/>
    <w:rsid w:val="001224E2"/>
    <w:rsid w:val="00124C81"/>
    <w:rsid w:val="00124F43"/>
    <w:rsid w:val="00126694"/>
    <w:rsid w:val="00127597"/>
    <w:rsid w:val="00130991"/>
    <w:rsid w:val="00130AB2"/>
    <w:rsid w:val="00130B55"/>
    <w:rsid w:val="00132F51"/>
    <w:rsid w:val="00133F73"/>
    <w:rsid w:val="0013510D"/>
    <w:rsid w:val="0013662F"/>
    <w:rsid w:val="001404A4"/>
    <w:rsid w:val="001409D1"/>
    <w:rsid w:val="001458A6"/>
    <w:rsid w:val="001465C4"/>
    <w:rsid w:val="001465C8"/>
    <w:rsid w:val="00146E2A"/>
    <w:rsid w:val="00146ED3"/>
    <w:rsid w:val="00147161"/>
    <w:rsid w:val="00150688"/>
    <w:rsid w:val="001510D5"/>
    <w:rsid w:val="001513C0"/>
    <w:rsid w:val="00153681"/>
    <w:rsid w:val="00155C28"/>
    <w:rsid w:val="00155F09"/>
    <w:rsid w:val="0015738C"/>
    <w:rsid w:val="00160407"/>
    <w:rsid w:val="00160B57"/>
    <w:rsid w:val="00161719"/>
    <w:rsid w:val="00164B68"/>
    <w:rsid w:val="00165A71"/>
    <w:rsid w:val="0016748A"/>
    <w:rsid w:val="00167E8F"/>
    <w:rsid w:val="001708A8"/>
    <w:rsid w:val="00170DCC"/>
    <w:rsid w:val="00180EDF"/>
    <w:rsid w:val="00181755"/>
    <w:rsid w:val="00181BFE"/>
    <w:rsid w:val="00182EDE"/>
    <w:rsid w:val="00185962"/>
    <w:rsid w:val="00185CD8"/>
    <w:rsid w:val="00191747"/>
    <w:rsid w:val="00196CFD"/>
    <w:rsid w:val="00197325"/>
    <w:rsid w:val="001A58A7"/>
    <w:rsid w:val="001A5C1A"/>
    <w:rsid w:val="001A6227"/>
    <w:rsid w:val="001B044A"/>
    <w:rsid w:val="001B06D4"/>
    <w:rsid w:val="001B2B3C"/>
    <w:rsid w:val="001B4199"/>
    <w:rsid w:val="001C27A0"/>
    <w:rsid w:val="001C2DC1"/>
    <w:rsid w:val="001C4244"/>
    <w:rsid w:val="001C45D4"/>
    <w:rsid w:val="001C4C01"/>
    <w:rsid w:val="001C5097"/>
    <w:rsid w:val="001C5DC8"/>
    <w:rsid w:val="001C5F02"/>
    <w:rsid w:val="001C5F46"/>
    <w:rsid w:val="001D0433"/>
    <w:rsid w:val="001D4C5C"/>
    <w:rsid w:val="001D547C"/>
    <w:rsid w:val="001D6AA7"/>
    <w:rsid w:val="001E1BE3"/>
    <w:rsid w:val="001E1F0A"/>
    <w:rsid w:val="001E3984"/>
    <w:rsid w:val="001E63E5"/>
    <w:rsid w:val="001E7936"/>
    <w:rsid w:val="001F03DA"/>
    <w:rsid w:val="001F1B20"/>
    <w:rsid w:val="001F2584"/>
    <w:rsid w:val="001F39ED"/>
    <w:rsid w:val="001F47A0"/>
    <w:rsid w:val="001F4D9F"/>
    <w:rsid w:val="001F52EA"/>
    <w:rsid w:val="001F63B1"/>
    <w:rsid w:val="001F7346"/>
    <w:rsid w:val="001F774D"/>
    <w:rsid w:val="00202F64"/>
    <w:rsid w:val="00205CC5"/>
    <w:rsid w:val="00206351"/>
    <w:rsid w:val="002074C4"/>
    <w:rsid w:val="0020752E"/>
    <w:rsid w:val="002107AE"/>
    <w:rsid w:val="002120BB"/>
    <w:rsid w:val="0021389F"/>
    <w:rsid w:val="0022089F"/>
    <w:rsid w:val="00223810"/>
    <w:rsid w:val="00224A42"/>
    <w:rsid w:val="00225718"/>
    <w:rsid w:val="00225947"/>
    <w:rsid w:val="0023035B"/>
    <w:rsid w:val="0023469C"/>
    <w:rsid w:val="00236144"/>
    <w:rsid w:val="00236790"/>
    <w:rsid w:val="00236AFF"/>
    <w:rsid w:val="00240B0E"/>
    <w:rsid w:val="0024136A"/>
    <w:rsid w:val="0024205C"/>
    <w:rsid w:val="00242703"/>
    <w:rsid w:val="00245DB0"/>
    <w:rsid w:val="002461EB"/>
    <w:rsid w:val="0024654C"/>
    <w:rsid w:val="00247D77"/>
    <w:rsid w:val="00254790"/>
    <w:rsid w:val="0025512B"/>
    <w:rsid w:val="00256014"/>
    <w:rsid w:val="0026056B"/>
    <w:rsid w:val="00261750"/>
    <w:rsid w:val="002633F0"/>
    <w:rsid w:val="002647C9"/>
    <w:rsid w:val="00266ECE"/>
    <w:rsid w:val="0027074A"/>
    <w:rsid w:val="002707A0"/>
    <w:rsid w:val="00271F4D"/>
    <w:rsid w:val="00272452"/>
    <w:rsid w:val="002757FC"/>
    <w:rsid w:val="00276427"/>
    <w:rsid w:val="0028068C"/>
    <w:rsid w:val="00282925"/>
    <w:rsid w:val="00285636"/>
    <w:rsid w:val="002871B8"/>
    <w:rsid w:val="002937BB"/>
    <w:rsid w:val="00294226"/>
    <w:rsid w:val="00296BA5"/>
    <w:rsid w:val="0029784B"/>
    <w:rsid w:val="002B1836"/>
    <w:rsid w:val="002B2C99"/>
    <w:rsid w:val="002B5C16"/>
    <w:rsid w:val="002B757F"/>
    <w:rsid w:val="002C3466"/>
    <w:rsid w:val="002C57E2"/>
    <w:rsid w:val="002D3677"/>
    <w:rsid w:val="002D52E5"/>
    <w:rsid w:val="002E17CF"/>
    <w:rsid w:val="002E27BC"/>
    <w:rsid w:val="002E31C6"/>
    <w:rsid w:val="002E5014"/>
    <w:rsid w:val="002E633C"/>
    <w:rsid w:val="002E71C1"/>
    <w:rsid w:val="002E7819"/>
    <w:rsid w:val="002E7F08"/>
    <w:rsid w:val="002F3484"/>
    <w:rsid w:val="002F773E"/>
    <w:rsid w:val="003015C4"/>
    <w:rsid w:val="003016DB"/>
    <w:rsid w:val="003026D1"/>
    <w:rsid w:val="003071A3"/>
    <w:rsid w:val="0030774B"/>
    <w:rsid w:val="003079D0"/>
    <w:rsid w:val="00310A6F"/>
    <w:rsid w:val="003148BC"/>
    <w:rsid w:val="00315B20"/>
    <w:rsid w:val="00316C0D"/>
    <w:rsid w:val="00321A0F"/>
    <w:rsid w:val="0032354D"/>
    <w:rsid w:val="003274F5"/>
    <w:rsid w:val="003279D0"/>
    <w:rsid w:val="00327B98"/>
    <w:rsid w:val="00331629"/>
    <w:rsid w:val="00333CA8"/>
    <w:rsid w:val="00333E95"/>
    <w:rsid w:val="003358DB"/>
    <w:rsid w:val="00337929"/>
    <w:rsid w:val="00337DE1"/>
    <w:rsid w:val="003400A8"/>
    <w:rsid w:val="003408E2"/>
    <w:rsid w:val="00340E4A"/>
    <w:rsid w:val="00341531"/>
    <w:rsid w:val="00345405"/>
    <w:rsid w:val="003520D7"/>
    <w:rsid w:val="00356AB1"/>
    <w:rsid w:val="00364F56"/>
    <w:rsid w:val="0036556B"/>
    <w:rsid w:val="00365E4D"/>
    <w:rsid w:val="003667EE"/>
    <w:rsid w:val="003728AC"/>
    <w:rsid w:val="0037631B"/>
    <w:rsid w:val="00377624"/>
    <w:rsid w:val="00380DDC"/>
    <w:rsid w:val="00381031"/>
    <w:rsid w:val="003860C0"/>
    <w:rsid w:val="00393EC1"/>
    <w:rsid w:val="003A5430"/>
    <w:rsid w:val="003B085C"/>
    <w:rsid w:val="003B1097"/>
    <w:rsid w:val="003B5AE8"/>
    <w:rsid w:val="003C42FE"/>
    <w:rsid w:val="003C47ED"/>
    <w:rsid w:val="003C4DBB"/>
    <w:rsid w:val="003C5439"/>
    <w:rsid w:val="003C6A93"/>
    <w:rsid w:val="003D0DB7"/>
    <w:rsid w:val="003D20EB"/>
    <w:rsid w:val="003D2D81"/>
    <w:rsid w:val="003E4239"/>
    <w:rsid w:val="003E478B"/>
    <w:rsid w:val="003E513C"/>
    <w:rsid w:val="0040121F"/>
    <w:rsid w:val="00402192"/>
    <w:rsid w:val="004037B2"/>
    <w:rsid w:val="00403F70"/>
    <w:rsid w:val="00404167"/>
    <w:rsid w:val="0040491C"/>
    <w:rsid w:val="00404A7C"/>
    <w:rsid w:val="0040567F"/>
    <w:rsid w:val="004058E3"/>
    <w:rsid w:val="00405E36"/>
    <w:rsid w:val="0041248F"/>
    <w:rsid w:val="00416333"/>
    <w:rsid w:val="00416F3B"/>
    <w:rsid w:val="00417EE9"/>
    <w:rsid w:val="00420186"/>
    <w:rsid w:val="004210FF"/>
    <w:rsid w:val="00421F61"/>
    <w:rsid w:val="00423307"/>
    <w:rsid w:val="004252E2"/>
    <w:rsid w:val="0042530D"/>
    <w:rsid w:val="00425546"/>
    <w:rsid w:val="00426392"/>
    <w:rsid w:val="00427124"/>
    <w:rsid w:val="00430943"/>
    <w:rsid w:val="004316F2"/>
    <w:rsid w:val="00432901"/>
    <w:rsid w:val="00432BD7"/>
    <w:rsid w:val="00433159"/>
    <w:rsid w:val="004351FA"/>
    <w:rsid w:val="00435B62"/>
    <w:rsid w:val="00435F61"/>
    <w:rsid w:val="004363F3"/>
    <w:rsid w:val="0043704B"/>
    <w:rsid w:val="004372E5"/>
    <w:rsid w:val="004405F3"/>
    <w:rsid w:val="00442286"/>
    <w:rsid w:val="004427E5"/>
    <w:rsid w:val="00442AF1"/>
    <w:rsid w:val="004445DC"/>
    <w:rsid w:val="00445770"/>
    <w:rsid w:val="00447500"/>
    <w:rsid w:val="00447815"/>
    <w:rsid w:val="00452C26"/>
    <w:rsid w:val="00452CD2"/>
    <w:rsid w:val="00452DA8"/>
    <w:rsid w:val="00452E23"/>
    <w:rsid w:val="004542F3"/>
    <w:rsid w:val="00461B6F"/>
    <w:rsid w:val="00471585"/>
    <w:rsid w:val="0047216C"/>
    <w:rsid w:val="00472348"/>
    <w:rsid w:val="004747D9"/>
    <w:rsid w:val="00475933"/>
    <w:rsid w:val="004773AC"/>
    <w:rsid w:val="0048039A"/>
    <w:rsid w:val="00484726"/>
    <w:rsid w:val="0049123D"/>
    <w:rsid w:val="004923E1"/>
    <w:rsid w:val="00492445"/>
    <w:rsid w:val="00494368"/>
    <w:rsid w:val="004952FC"/>
    <w:rsid w:val="0049659E"/>
    <w:rsid w:val="004A16F6"/>
    <w:rsid w:val="004A1F3C"/>
    <w:rsid w:val="004A3D7C"/>
    <w:rsid w:val="004A42F0"/>
    <w:rsid w:val="004A45C0"/>
    <w:rsid w:val="004A4C70"/>
    <w:rsid w:val="004B09B2"/>
    <w:rsid w:val="004B0D9C"/>
    <w:rsid w:val="004B3002"/>
    <w:rsid w:val="004B515B"/>
    <w:rsid w:val="004B5BE0"/>
    <w:rsid w:val="004B7D7B"/>
    <w:rsid w:val="004C23D4"/>
    <w:rsid w:val="004C2FAC"/>
    <w:rsid w:val="004C6003"/>
    <w:rsid w:val="004C61B5"/>
    <w:rsid w:val="004C7917"/>
    <w:rsid w:val="004D116B"/>
    <w:rsid w:val="004D32C4"/>
    <w:rsid w:val="004E1FFB"/>
    <w:rsid w:val="004E3515"/>
    <w:rsid w:val="004E532C"/>
    <w:rsid w:val="004E59CE"/>
    <w:rsid w:val="004E6116"/>
    <w:rsid w:val="004E62A9"/>
    <w:rsid w:val="004F4F8E"/>
    <w:rsid w:val="00501230"/>
    <w:rsid w:val="005016A4"/>
    <w:rsid w:val="00503409"/>
    <w:rsid w:val="00504D7F"/>
    <w:rsid w:val="00505570"/>
    <w:rsid w:val="0050657C"/>
    <w:rsid w:val="00511096"/>
    <w:rsid w:val="005115E1"/>
    <w:rsid w:val="00512EC0"/>
    <w:rsid w:val="00512FC3"/>
    <w:rsid w:val="005146F1"/>
    <w:rsid w:val="00521083"/>
    <w:rsid w:val="0052530F"/>
    <w:rsid w:val="005305F3"/>
    <w:rsid w:val="00530632"/>
    <w:rsid w:val="00533764"/>
    <w:rsid w:val="00535B4F"/>
    <w:rsid w:val="00536529"/>
    <w:rsid w:val="0054134A"/>
    <w:rsid w:val="00541EC6"/>
    <w:rsid w:val="0054469D"/>
    <w:rsid w:val="00544F5D"/>
    <w:rsid w:val="00545599"/>
    <w:rsid w:val="0054725F"/>
    <w:rsid w:val="0055016F"/>
    <w:rsid w:val="00551E24"/>
    <w:rsid w:val="00553B68"/>
    <w:rsid w:val="00554298"/>
    <w:rsid w:val="0055624C"/>
    <w:rsid w:val="00556C64"/>
    <w:rsid w:val="00557D6A"/>
    <w:rsid w:val="00560DE0"/>
    <w:rsid w:val="00563519"/>
    <w:rsid w:val="00565EB5"/>
    <w:rsid w:val="005759E9"/>
    <w:rsid w:val="00577DB4"/>
    <w:rsid w:val="00586F86"/>
    <w:rsid w:val="00587FE1"/>
    <w:rsid w:val="00590EA9"/>
    <w:rsid w:val="00591D3E"/>
    <w:rsid w:val="00592829"/>
    <w:rsid w:val="0059507C"/>
    <w:rsid w:val="005971B1"/>
    <w:rsid w:val="005975C9"/>
    <w:rsid w:val="005A09B0"/>
    <w:rsid w:val="005A22BE"/>
    <w:rsid w:val="005A24C4"/>
    <w:rsid w:val="005A454E"/>
    <w:rsid w:val="005A4B88"/>
    <w:rsid w:val="005A5D15"/>
    <w:rsid w:val="005A5D91"/>
    <w:rsid w:val="005A6C33"/>
    <w:rsid w:val="005B42F0"/>
    <w:rsid w:val="005B511B"/>
    <w:rsid w:val="005B5386"/>
    <w:rsid w:val="005B63B7"/>
    <w:rsid w:val="005B6953"/>
    <w:rsid w:val="005B761C"/>
    <w:rsid w:val="005C0AFD"/>
    <w:rsid w:val="005C27DA"/>
    <w:rsid w:val="005D0318"/>
    <w:rsid w:val="005D1719"/>
    <w:rsid w:val="005D419E"/>
    <w:rsid w:val="005D48CF"/>
    <w:rsid w:val="005E048F"/>
    <w:rsid w:val="005E0611"/>
    <w:rsid w:val="005E70D9"/>
    <w:rsid w:val="005E7887"/>
    <w:rsid w:val="005F0A5F"/>
    <w:rsid w:val="005F1D99"/>
    <w:rsid w:val="005F3435"/>
    <w:rsid w:val="005F4B87"/>
    <w:rsid w:val="005F6257"/>
    <w:rsid w:val="005F7DC9"/>
    <w:rsid w:val="00601217"/>
    <w:rsid w:val="0060710B"/>
    <w:rsid w:val="00607B68"/>
    <w:rsid w:val="006100D0"/>
    <w:rsid w:val="00610173"/>
    <w:rsid w:val="006132EA"/>
    <w:rsid w:val="00613390"/>
    <w:rsid w:val="00613D16"/>
    <w:rsid w:val="006150E0"/>
    <w:rsid w:val="006153E4"/>
    <w:rsid w:val="00616F1F"/>
    <w:rsid w:val="0062577B"/>
    <w:rsid w:val="0062680A"/>
    <w:rsid w:val="00627FF1"/>
    <w:rsid w:val="006309AF"/>
    <w:rsid w:val="0063156C"/>
    <w:rsid w:val="006316BB"/>
    <w:rsid w:val="0063551B"/>
    <w:rsid w:val="006379A3"/>
    <w:rsid w:val="00652D85"/>
    <w:rsid w:val="0065303D"/>
    <w:rsid w:val="0065385F"/>
    <w:rsid w:val="00654704"/>
    <w:rsid w:val="00655C67"/>
    <w:rsid w:val="00655C77"/>
    <w:rsid w:val="006578E3"/>
    <w:rsid w:val="006603AD"/>
    <w:rsid w:val="00663A9C"/>
    <w:rsid w:val="0066664D"/>
    <w:rsid w:val="006672B3"/>
    <w:rsid w:val="00667CB3"/>
    <w:rsid w:val="00671003"/>
    <w:rsid w:val="00673074"/>
    <w:rsid w:val="00676DE1"/>
    <w:rsid w:val="00681A91"/>
    <w:rsid w:val="006824CE"/>
    <w:rsid w:val="00682771"/>
    <w:rsid w:val="00683125"/>
    <w:rsid w:val="0068312B"/>
    <w:rsid w:val="00684978"/>
    <w:rsid w:val="00691B9C"/>
    <w:rsid w:val="0069284F"/>
    <w:rsid w:val="00693099"/>
    <w:rsid w:val="00693404"/>
    <w:rsid w:val="00693CC5"/>
    <w:rsid w:val="006952E2"/>
    <w:rsid w:val="006A59C8"/>
    <w:rsid w:val="006B01A7"/>
    <w:rsid w:val="006B0220"/>
    <w:rsid w:val="006B4297"/>
    <w:rsid w:val="006B6539"/>
    <w:rsid w:val="006B6D00"/>
    <w:rsid w:val="006B6F8B"/>
    <w:rsid w:val="006C08E5"/>
    <w:rsid w:val="006C1183"/>
    <w:rsid w:val="006C3097"/>
    <w:rsid w:val="006C3F5B"/>
    <w:rsid w:val="006C4D60"/>
    <w:rsid w:val="006C58FA"/>
    <w:rsid w:val="006D031E"/>
    <w:rsid w:val="006D3DB4"/>
    <w:rsid w:val="006D5036"/>
    <w:rsid w:val="006D6FDE"/>
    <w:rsid w:val="006D7612"/>
    <w:rsid w:val="006E0172"/>
    <w:rsid w:val="006E1035"/>
    <w:rsid w:val="006E17D2"/>
    <w:rsid w:val="006E1AAC"/>
    <w:rsid w:val="006E260F"/>
    <w:rsid w:val="006E3D9A"/>
    <w:rsid w:val="006E680D"/>
    <w:rsid w:val="006F11A4"/>
    <w:rsid w:val="006F3139"/>
    <w:rsid w:val="006F6E06"/>
    <w:rsid w:val="006F7EDF"/>
    <w:rsid w:val="006F7FBE"/>
    <w:rsid w:val="0070408D"/>
    <w:rsid w:val="007044BB"/>
    <w:rsid w:val="00710390"/>
    <w:rsid w:val="007224F1"/>
    <w:rsid w:val="00723646"/>
    <w:rsid w:val="007262B8"/>
    <w:rsid w:val="00730346"/>
    <w:rsid w:val="00730BEF"/>
    <w:rsid w:val="0073260D"/>
    <w:rsid w:val="0073303C"/>
    <w:rsid w:val="00736CE8"/>
    <w:rsid w:val="0074248B"/>
    <w:rsid w:val="00744E24"/>
    <w:rsid w:val="00746561"/>
    <w:rsid w:val="00750D59"/>
    <w:rsid w:val="007519A9"/>
    <w:rsid w:val="00751B8B"/>
    <w:rsid w:val="00751E5A"/>
    <w:rsid w:val="00753329"/>
    <w:rsid w:val="00756154"/>
    <w:rsid w:val="00762B06"/>
    <w:rsid w:val="00763AC8"/>
    <w:rsid w:val="007641C0"/>
    <w:rsid w:val="0076782E"/>
    <w:rsid w:val="00772012"/>
    <w:rsid w:val="0077245E"/>
    <w:rsid w:val="00775776"/>
    <w:rsid w:val="007759F2"/>
    <w:rsid w:val="0077629F"/>
    <w:rsid w:val="007768AC"/>
    <w:rsid w:val="00776F93"/>
    <w:rsid w:val="00784978"/>
    <w:rsid w:val="00791316"/>
    <w:rsid w:val="007915C7"/>
    <w:rsid w:val="007916E8"/>
    <w:rsid w:val="00791CF1"/>
    <w:rsid w:val="00793603"/>
    <w:rsid w:val="00793FF8"/>
    <w:rsid w:val="0079546B"/>
    <w:rsid w:val="00795AAD"/>
    <w:rsid w:val="00795B2F"/>
    <w:rsid w:val="0079773D"/>
    <w:rsid w:val="00797B45"/>
    <w:rsid w:val="007A302D"/>
    <w:rsid w:val="007A3545"/>
    <w:rsid w:val="007A42B4"/>
    <w:rsid w:val="007A54DF"/>
    <w:rsid w:val="007A5822"/>
    <w:rsid w:val="007A5C47"/>
    <w:rsid w:val="007A7A04"/>
    <w:rsid w:val="007B3998"/>
    <w:rsid w:val="007B3AD9"/>
    <w:rsid w:val="007B53D6"/>
    <w:rsid w:val="007B66AD"/>
    <w:rsid w:val="007C133D"/>
    <w:rsid w:val="007C2D64"/>
    <w:rsid w:val="007C3C83"/>
    <w:rsid w:val="007C3E8C"/>
    <w:rsid w:val="007C439B"/>
    <w:rsid w:val="007C6707"/>
    <w:rsid w:val="007C6E4A"/>
    <w:rsid w:val="007C7324"/>
    <w:rsid w:val="007C7356"/>
    <w:rsid w:val="007D167A"/>
    <w:rsid w:val="007D1B30"/>
    <w:rsid w:val="007D66F3"/>
    <w:rsid w:val="007E10D8"/>
    <w:rsid w:val="007E1CF8"/>
    <w:rsid w:val="007E29F8"/>
    <w:rsid w:val="007E3B78"/>
    <w:rsid w:val="007E59C0"/>
    <w:rsid w:val="007E66E4"/>
    <w:rsid w:val="007E735F"/>
    <w:rsid w:val="008001AD"/>
    <w:rsid w:val="00802ACE"/>
    <w:rsid w:val="00802D05"/>
    <w:rsid w:val="00803E17"/>
    <w:rsid w:val="008075E9"/>
    <w:rsid w:val="008121AE"/>
    <w:rsid w:val="00812C15"/>
    <w:rsid w:val="00816B6F"/>
    <w:rsid w:val="008174AD"/>
    <w:rsid w:val="00817953"/>
    <w:rsid w:val="00823B73"/>
    <w:rsid w:val="00825146"/>
    <w:rsid w:val="00832572"/>
    <w:rsid w:val="00833DCB"/>
    <w:rsid w:val="00834B53"/>
    <w:rsid w:val="00835BCE"/>
    <w:rsid w:val="0084056F"/>
    <w:rsid w:val="00841D02"/>
    <w:rsid w:val="0084218F"/>
    <w:rsid w:val="008429FB"/>
    <w:rsid w:val="0084435B"/>
    <w:rsid w:val="008521EE"/>
    <w:rsid w:val="008610B6"/>
    <w:rsid w:val="00863AC3"/>
    <w:rsid w:val="00866CFD"/>
    <w:rsid w:val="00872E37"/>
    <w:rsid w:val="00873212"/>
    <w:rsid w:val="0087474F"/>
    <w:rsid w:val="00877DD9"/>
    <w:rsid w:val="0088293F"/>
    <w:rsid w:val="00882ACE"/>
    <w:rsid w:val="008834A2"/>
    <w:rsid w:val="0088614A"/>
    <w:rsid w:val="0088648C"/>
    <w:rsid w:val="0088698B"/>
    <w:rsid w:val="00886CD2"/>
    <w:rsid w:val="00893755"/>
    <w:rsid w:val="008A1F13"/>
    <w:rsid w:val="008A2FA1"/>
    <w:rsid w:val="008A3273"/>
    <w:rsid w:val="008A36F5"/>
    <w:rsid w:val="008A41AA"/>
    <w:rsid w:val="008A7008"/>
    <w:rsid w:val="008B053A"/>
    <w:rsid w:val="008B1121"/>
    <w:rsid w:val="008B243D"/>
    <w:rsid w:val="008C121B"/>
    <w:rsid w:val="008C3D07"/>
    <w:rsid w:val="008C4F6D"/>
    <w:rsid w:val="008C6F21"/>
    <w:rsid w:val="008C745B"/>
    <w:rsid w:val="008D3D81"/>
    <w:rsid w:val="008E0C56"/>
    <w:rsid w:val="008E16A4"/>
    <w:rsid w:val="008E2941"/>
    <w:rsid w:val="008E2F5B"/>
    <w:rsid w:val="008E4EDD"/>
    <w:rsid w:val="008E5BE1"/>
    <w:rsid w:val="008E5F8C"/>
    <w:rsid w:val="008E794A"/>
    <w:rsid w:val="008E7F49"/>
    <w:rsid w:val="008F2B2F"/>
    <w:rsid w:val="008F39AE"/>
    <w:rsid w:val="008F52BB"/>
    <w:rsid w:val="008F61FE"/>
    <w:rsid w:val="008F67EA"/>
    <w:rsid w:val="008F7626"/>
    <w:rsid w:val="009012F6"/>
    <w:rsid w:val="00902E0D"/>
    <w:rsid w:val="009100DD"/>
    <w:rsid w:val="0091032A"/>
    <w:rsid w:val="009222D8"/>
    <w:rsid w:val="0092230B"/>
    <w:rsid w:val="00923E6F"/>
    <w:rsid w:val="00925031"/>
    <w:rsid w:val="0092509E"/>
    <w:rsid w:val="0092665A"/>
    <w:rsid w:val="00926C01"/>
    <w:rsid w:val="00927BFB"/>
    <w:rsid w:val="00930D40"/>
    <w:rsid w:val="00932C24"/>
    <w:rsid w:val="00933B12"/>
    <w:rsid w:val="00936760"/>
    <w:rsid w:val="009379FD"/>
    <w:rsid w:val="00941394"/>
    <w:rsid w:val="00942991"/>
    <w:rsid w:val="00943222"/>
    <w:rsid w:val="00945EFC"/>
    <w:rsid w:val="009506A9"/>
    <w:rsid w:val="00950A17"/>
    <w:rsid w:val="009529ED"/>
    <w:rsid w:val="00955AF4"/>
    <w:rsid w:val="00956912"/>
    <w:rsid w:val="00965BF6"/>
    <w:rsid w:val="00965EFD"/>
    <w:rsid w:val="00967B88"/>
    <w:rsid w:val="00970280"/>
    <w:rsid w:val="00971EFF"/>
    <w:rsid w:val="00986CD1"/>
    <w:rsid w:val="00994428"/>
    <w:rsid w:val="00995F7B"/>
    <w:rsid w:val="009A3F4D"/>
    <w:rsid w:val="009A466E"/>
    <w:rsid w:val="009A741A"/>
    <w:rsid w:val="009B358C"/>
    <w:rsid w:val="009B416D"/>
    <w:rsid w:val="009B61D9"/>
    <w:rsid w:val="009B66F8"/>
    <w:rsid w:val="009C0D81"/>
    <w:rsid w:val="009D004C"/>
    <w:rsid w:val="009D047E"/>
    <w:rsid w:val="009D1D68"/>
    <w:rsid w:val="009D223F"/>
    <w:rsid w:val="009D309E"/>
    <w:rsid w:val="009D3AB1"/>
    <w:rsid w:val="009D6849"/>
    <w:rsid w:val="009E05A1"/>
    <w:rsid w:val="009E1EAE"/>
    <w:rsid w:val="009E29F4"/>
    <w:rsid w:val="009E2A3E"/>
    <w:rsid w:val="009E3E41"/>
    <w:rsid w:val="009F5703"/>
    <w:rsid w:val="009F5E8C"/>
    <w:rsid w:val="009F72FB"/>
    <w:rsid w:val="009F7DFD"/>
    <w:rsid w:val="00A03738"/>
    <w:rsid w:val="00A07289"/>
    <w:rsid w:val="00A11982"/>
    <w:rsid w:val="00A13263"/>
    <w:rsid w:val="00A15930"/>
    <w:rsid w:val="00A15C26"/>
    <w:rsid w:val="00A169BB"/>
    <w:rsid w:val="00A2132E"/>
    <w:rsid w:val="00A2135F"/>
    <w:rsid w:val="00A23342"/>
    <w:rsid w:val="00A25883"/>
    <w:rsid w:val="00A27BD9"/>
    <w:rsid w:val="00A27EB7"/>
    <w:rsid w:val="00A31BEA"/>
    <w:rsid w:val="00A329CF"/>
    <w:rsid w:val="00A33C6B"/>
    <w:rsid w:val="00A3613F"/>
    <w:rsid w:val="00A40186"/>
    <w:rsid w:val="00A40E3D"/>
    <w:rsid w:val="00A428D8"/>
    <w:rsid w:val="00A458F9"/>
    <w:rsid w:val="00A47E0B"/>
    <w:rsid w:val="00A5363E"/>
    <w:rsid w:val="00A53AE3"/>
    <w:rsid w:val="00A53EE2"/>
    <w:rsid w:val="00A60029"/>
    <w:rsid w:val="00A61292"/>
    <w:rsid w:val="00A62E9E"/>
    <w:rsid w:val="00A634E2"/>
    <w:rsid w:val="00A638D4"/>
    <w:rsid w:val="00A64CB8"/>
    <w:rsid w:val="00A70DF9"/>
    <w:rsid w:val="00A726BC"/>
    <w:rsid w:val="00A73B1F"/>
    <w:rsid w:val="00A74EA6"/>
    <w:rsid w:val="00A81A98"/>
    <w:rsid w:val="00A8314B"/>
    <w:rsid w:val="00A84ED3"/>
    <w:rsid w:val="00A854D5"/>
    <w:rsid w:val="00A867BA"/>
    <w:rsid w:val="00A87A5B"/>
    <w:rsid w:val="00A87E46"/>
    <w:rsid w:val="00A92026"/>
    <w:rsid w:val="00A92E69"/>
    <w:rsid w:val="00A955D8"/>
    <w:rsid w:val="00A96BC5"/>
    <w:rsid w:val="00A977C2"/>
    <w:rsid w:val="00AA1C53"/>
    <w:rsid w:val="00AA47E8"/>
    <w:rsid w:val="00AA5B22"/>
    <w:rsid w:val="00AA7EB3"/>
    <w:rsid w:val="00AB53BF"/>
    <w:rsid w:val="00AB6116"/>
    <w:rsid w:val="00AB66CE"/>
    <w:rsid w:val="00AC21D2"/>
    <w:rsid w:val="00AC3C9B"/>
    <w:rsid w:val="00AC5918"/>
    <w:rsid w:val="00AC6B29"/>
    <w:rsid w:val="00AD555F"/>
    <w:rsid w:val="00AD5CEC"/>
    <w:rsid w:val="00AD6631"/>
    <w:rsid w:val="00AD72CB"/>
    <w:rsid w:val="00AD7A5B"/>
    <w:rsid w:val="00AE0102"/>
    <w:rsid w:val="00AE0BF8"/>
    <w:rsid w:val="00AE11B1"/>
    <w:rsid w:val="00AE1CBA"/>
    <w:rsid w:val="00AE2C10"/>
    <w:rsid w:val="00AE6580"/>
    <w:rsid w:val="00AF0815"/>
    <w:rsid w:val="00AF1636"/>
    <w:rsid w:val="00AF3CB4"/>
    <w:rsid w:val="00B00984"/>
    <w:rsid w:val="00B01CF8"/>
    <w:rsid w:val="00B0217B"/>
    <w:rsid w:val="00B022F9"/>
    <w:rsid w:val="00B034B7"/>
    <w:rsid w:val="00B04CD0"/>
    <w:rsid w:val="00B0599A"/>
    <w:rsid w:val="00B100A8"/>
    <w:rsid w:val="00B15384"/>
    <w:rsid w:val="00B16314"/>
    <w:rsid w:val="00B222B0"/>
    <w:rsid w:val="00B232BA"/>
    <w:rsid w:val="00B25CBB"/>
    <w:rsid w:val="00B26712"/>
    <w:rsid w:val="00B31CFC"/>
    <w:rsid w:val="00B3264A"/>
    <w:rsid w:val="00B3499B"/>
    <w:rsid w:val="00B37C3C"/>
    <w:rsid w:val="00B406B6"/>
    <w:rsid w:val="00B44CDF"/>
    <w:rsid w:val="00B44EE2"/>
    <w:rsid w:val="00B450AC"/>
    <w:rsid w:val="00B45E61"/>
    <w:rsid w:val="00B45ED2"/>
    <w:rsid w:val="00B46D1A"/>
    <w:rsid w:val="00B46FF2"/>
    <w:rsid w:val="00B47180"/>
    <w:rsid w:val="00B47846"/>
    <w:rsid w:val="00B50A8C"/>
    <w:rsid w:val="00B50CE4"/>
    <w:rsid w:val="00B50EE0"/>
    <w:rsid w:val="00B52AD9"/>
    <w:rsid w:val="00B610F0"/>
    <w:rsid w:val="00B66B17"/>
    <w:rsid w:val="00B72A17"/>
    <w:rsid w:val="00B774D7"/>
    <w:rsid w:val="00B77A9D"/>
    <w:rsid w:val="00B77D38"/>
    <w:rsid w:val="00B820DE"/>
    <w:rsid w:val="00B86D5C"/>
    <w:rsid w:val="00B90101"/>
    <w:rsid w:val="00B90FED"/>
    <w:rsid w:val="00B91C6D"/>
    <w:rsid w:val="00B95357"/>
    <w:rsid w:val="00B95C87"/>
    <w:rsid w:val="00B96D38"/>
    <w:rsid w:val="00BA13EE"/>
    <w:rsid w:val="00BA3228"/>
    <w:rsid w:val="00BA45BB"/>
    <w:rsid w:val="00BA55EA"/>
    <w:rsid w:val="00BA5AEF"/>
    <w:rsid w:val="00BA5F12"/>
    <w:rsid w:val="00BA6326"/>
    <w:rsid w:val="00BA67BF"/>
    <w:rsid w:val="00BA6963"/>
    <w:rsid w:val="00BA7123"/>
    <w:rsid w:val="00BB07DD"/>
    <w:rsid w:val="00BB2BA2"/>
    <w:rsid w:val="00BB2F93"/>
    <w:rsid w:val="00BB3144"/>
    <w:rsid w:val="00BB48DB"/>
    <w:rsid w:val="00BB4FBA"/>
    <w:rsid w:val="00BB560E"/>
    <w:rsid w:val="00BC4007"/>
    <w:rsid w:val="00BC4E3F"/>
    <w:rsid w:val="00BD19CB"/>
    <w:rsid w:val="00BD4E12"/>
    <w:rsid w:val="00BE08D5"/>
    <w:rsid w:val="00BE158D"/>
    <w:rsid w:val="00BE1689"/>
    <w:rsid w:val="00BE1996"/>
    <w:rsid w:val="00BE3C04"/>
    <w:rsid w:val="00BE59E8"/>
    <w:rsid w:val="00BE65B9"/>
    <w:rsid w:val="00BF19F7"/>
    <w:rsid w:val="00BF43A8"/>
    <w:rsid w:val="00BF47BC"/>
    <w:rsid w:val="00BF5378"/>
    <w:rsid w:val="00BF68B3"/>
    <w:rsid w:val="00BF70C0"/>
    <w:rsid w:val="00BF7216"/>
    <w:rsid w:val="00C07314"/>
    <w:rsid w:val="00C118B9"/>
    <w:rsid w:val="00C17710"/>
    <w:rsid w:val="00C17B30"/>
    <w:rsid w:val="00C17F96"/>
    <w:rsid w:val="00C21138"/>
    <w:rsid w:val="00C21B6F"/>
    <w:rsid w:val="00C2229B"/>
    <w:rsid w:val="00C238A1"/>
    <w:rsid w:val="00C24C65"/>
    <w:rsid w:val="00C32657"/>
    <w:rsid w:val="00C326F1"/>
    <w:rsid w:val="00C356CC"/>
    <w:rsid w:val="00C36CCD"/>
    <w:rsid w:val="00C42D4C"/>
    <w:rsid w:val="00C43849"/>
    <w:rsid w:val="00C4602D"/>
    <w:rsid w:val="00C469D4"/>
    <w:rsid w:val="00C476F4"/>
    <w:rsid w:val="00C5292B"/>
    <w:rsid w:val="00C54058"/>
    <w:rsid w:val="00C5740B"/>
    <w:rsid w:val="00C57BA4"/>
    <w:rsid w:val="00C60647"/>
    <w:rsid w:val="00C608C8"/>
    <w:rsid w:val="00C637AD"/>
    <w:rsid w:val="00C647C4"/>
    <w:rsid w:val="00C65F8B"/>
    <w:rsid w:val="00C66410"/>
    <w:rsid w:val="00C6767D"/>
    <w:rsid w:val="00C679B5"/>
    <w:rsid w:val="00C723E6"/>
    <w:rsid w:val="00C73175"/>
    <w:rsid w:val="00C7351C"/>
    <w:rsid w:val="00C76963"/>
    <w:rsid w:val="00C778E0"/>
    <w:rsid w:val="00C86521"/>
    <w:rsid w:val="00C86CC1"/>
    <w:rsid w:val="00C87D06"/>
    <w:rsid w:val="00C919CE"/>
    <w:rsid w:val="00C936A9"/>
    <w:rsid w:val="00C9546F"/>
    <w:rsid w:val="00C974C1"/>
    <w:rsid w:val="00CA1381"/>
    <w:rsid w:val="00CA20B6"/>
    <w:rsid w:val="00CA2F3B"/>
    <w:rsid w:val="00CA539A"/>
    <w:rsid w:val="00CA5482"/>
    <w:rsid w:val="00CA54E9"/>
    <w:rsid w:val="00CA55EB"/>
    <w:rsid w:val="00CA746E"/>
    <w:rsid w:val="00CB1BCB"/>
    <w:rsid w:val="00CB6E52"/>
    <w:rsid w:val="00CB7F0F"/>
    <w:rsid w:val="00CC02DF"/>
    <w:rsid w:val="00CC23A6"/>
    <w:rsid w:val="00CC6E55"/>
    <w:rsid w:val="00CD3B32"/>
    <w:rsid w:val="00CD4B10"/>
    <w:rsid w:val="00CD4FFC"/>
    <w:rsid w:val="00CD621E"/>
    <w:rsid w:val="00CD63B9"/>
    <w:rsid w:val="00CD6898"/>
    <w:rsid w:val="00CD7A3B"/>
    <w:rsid w:val="00CE07A3"/>
    <w:rsid w:val="00CE0AD1"/>
    <w:rsid w:val="00CE1045"/>
    <w:rsid w:val="00CE1658"/>
    <w:rsid w:val="00CE29C2"/>
    <w:rsid w:val="00CE41F0"/>
    <w:rsid w:val="00CE43E6"/>
    <w:rsid w:val="00CE59E7"/>
    <w:rsid w:val="00CE6D02"/>
    <w:rsid w:val="00CF0696"/>
    <w:rsid w:val="00CF0D27"/>
    <w:rsid w:val="00CF2B9F"/>
    <w:rsid w:val="00CF4D9E"/>
    <w:rsid w:val="00CF524F"/>
    <w:rsid w:val="00CF5BAD"/>
    <w:rsid w:val="00CF6087"/>
    <w:rsid w:val="00CF76AE"/>
    <w:rsid w:val="00D02C7A"/>
    <w:rsid w:val="00D05D66"/>
    <w:rsid w:val="00D078B5"/>
    <w:rsid w:val="00D07979"/>
    <w:rsid w:val="00D07F26"/>
    <w:rsid w:val="00D1331A"/>
    <w:rsid w:val="00D156BD"/>
    <w:rsid w:val="00D167DD"/>
    <w:rsid w:val="00D17421"/>
    <w:rsid w:val="00D228AA"/>
    <w:rsid w:val="00D22CBA"/>
    <w:rsid w:val="00D23E9A"/>
    <w:rsid w:val="00D25976"/>
    <w:rsid w:val="00D27707"/>
    <w:rsid w:val="00D312AC"/>
    <w:rsid w:val="00D33620"/>
    <w:rsid w:val="00D35D17"/>
    <w:rsid w:val="00D3687A"/>
    <w:rsid w:val="00D37859"/>
    <w:rsid w:val="00D4076A"/>
    <w:rsid w:val="00D41721"/>
    <w:rsid w:val="00D453D3"/>
    <w:rsid w:val="00D45F6A"/>
    <w:rsid w:val="00D47523"/>
    <w:rsid w:val="00D51CF8"/>
    <w:rsid w:val="00D55CC2"/>
    <w:rsid w:val="00D563FF"/>
    <w:rsid w:val="00D6057F"/>
    <w:rsid w:val="00D60C83"/>
    <w:rsid w:val="00D61C43"/>
    <w:rsid w:val="00D6722A"/>
    <w:rsid w:val="00D761F7"/>
    <w:rsid w:val="00D7789B"/>
    <w:rsid w:val="00D80302"/>
    <w:rsid w:val="00D80852"/>
    <w:rsid w:val="00D8089B"/>
    <w:rsid w:val="00D80CFD"/>
    <w:rsid w:val="00D8185D"/>
    <w:rsid w:val="00D87A5B"/>
    <w:rsid w:val="00D900F0"/>
    <w:rsid w:val="00D9675D"/>
    <w:rsid w:val="00D96F41"/>
    <w:rsid w:val="00D978E1"/>
    <w:rsid w:val="00DA06AD"/>
    <w:rsid w:val="00DA06F7"/>
    <w:rsid w:val="00DA2C76"/>
    <w:rsid w:val="00DA43AE"/>
    <w:rsid w:val="00DA7A91"/>
    <w:rsid w:val="00DB1390"/>
    <w:rsid w:val="00DB26F5"/>
    <w:rsid w:val="00DB2973"/>
    <w:rsid w:val="00DB4249"/>
    <w:rsid w:val="00DB6694"/>
    <w:rsid w:val="00DC0557"/>
    <w:rsid w:val="00DC18D2"/>
    <w:rsid w:val="00DC3A2C"/>
    <w:rsid w:val="00DC5D29"/>
    <w:rsid w:val="00DC6CAA"/>
    <w:rsid w:val="00DD5240"/>
    <w:rsid w:val="00DD570E"/>
    <w:rsid w:val="00DD59BC"/>
    <w:rsid w:val="00DE16ED"/>
    <w:rsid w:val="00DE2080"/>
    <w:rsid w:val="00DE2740"/>
    <w:rsid w:val="00DE2968"/>
    <w:rsid w:val="00DE3D8D"/>
    <w:rsid w:val="00DE3F17"/>
    <w:rsid w:val="00DE5118"/>
    <w:rsid w:val="00DE6449"/>
    <w:rsid w:val="00DF36AD"/>
    <w:rsid w:val="00DF452D"/>
    <w:rsid w:val="00DF4B20"/>
    <w:rsid w:val="00DF57C2"/>
    <w:rsid w:val="00E004E7"/>
    <w:rsid w:val="00E00CC1"/>
    <w:rsid w:val="00E012D5"/>
    <w:rsid w:val="00E03CB7"/>
    <w:rsid w:val="00E0584C"/>
    <w:rsid w:val="00E13141"/>
    <w:rsid w:val="00E1473C"/>
    <w:rsid w:val="00E168C5"/>
    <w:rsid w:val="00E21DCE"/>
    <w:rsid w:val="00E22BEE"/>
    <w:rsid w:val="00E262D4"/>
    <w:rsid w:val="00E3075E"/>
    <w:rsid w:val="00E309FD"/>
    <w:rsid w:val="00E3147D"/>
    <w:rsid w:val="00E3159C"/>
    <w:rsid w:val="00E31B3B"/>
    <w:rsid w:val="00E33DCB"/>
    <w:rsid w:val="00E344BD"/>
    <w:rsid w:val="00E346B4"/>
    <w:rsid w:val="00E37490"/>
    <w:rsid w:val="00E40A37"/>
    <w:rsid w:val="00E447A0"/>
    <w:rsid w:val="00E45F54"/>
    <w:rsid w:val="00E45FD3"/>
    <w:rsid w:val="00E50CBE"/>
    <w:rsid w:val="00E54258"/>
    <w:rsid w:val="00E549C8"/>
    <w:rsid w:val="00E56BF6"/>
    <w:rsid w:val="00E615B9"/>
    <w:rsid w:val="00E61A96"/>
    <w:rsid w:val="00E66876"/>
    <w:rsid w:val="00E67174"/>
    <w:rsid w:val="00E67EDD"/>
    <w:rsid w:val="00E71C04"/>
    <w:rsid w:val="00E72008"/>
    <w:rsid w:val="00E73DCF"/>
    <w:rsid w:val="00E75406"/>
    <w:rsid w:val="00E75620"/>
    <w:rsid w:val="00E80E3E"/>
    <w:rsid w:val="00E84B6C"/>
    <w:rsid w:val="00E8600E"/>
    <w:rsid w:val="00E91327"/>
    <w:rsid w:val="00E922A0"/>
    <w:rsid w:val="00E93283"/>
    <w:rsid w:val="00E94502"/>
    <w:rsid w:val="00E9595F"/>
    <w:rsid w:val="00EA1E62"/>
    <w:rsid w:val="00EA25AE"/>
    <w:rsid w:val="00EA2CC3"/>
    <w:rsid w:val="00EA3F3F"/>
    <w:rsid w:val="00EA4DB0"/>
    <w:rsid w:val="00EA5199"/>
    <w:rsid w:val="00EA6537"/>
    <w:rsid w:val="00EA74EF"/>
    <w:rsid w:val="00EA76DE"/>
    <w:rsid w:val="00EB27FE"/>
    <w:rsid w:val="00EB3F70"/>
    <w:rsid w:val="00EB4812"/>
    <w:rsid w:val="00EB794E"/>
    <w:rsid w:val="00EC1763"/>
    <w:rsid w:val="00EC1D59"/>
    <w:rsid w:val="00EC2596"/>
    <w:rsid w:val="00EC27DA"/>
    <w:rsid w:val="00EC4743"/>
    <w:rsid w:val="00EC6410"/>
    <w:rsid w:val="00ED5FBA"/>
    <w:rsid w:val="00ED72CD"/>
    <w:rsid w:val="00EE2534"/>
    <w:rsid w:val="00EE67CF"/>
    <w:rsid w:val="00EE7369"/>
    <w:rsid w:val="00EF104D"/>
    <w:rsid w:val="00EF1792"/>
    <w:rsid w:val="00EF26C8"/>
    <w:rsid w:val="00EF2EEF"/>
    <w:rsid w:val="00EF4308"/>
    <w:rsid w:val="00EF4FE7"/>
    <w:rsid w:val="00EF656D"/>
    <w:rsid w:val="00EF72E4"/>
    <w:rsid w:val="00EF731C"/>
    <w:rsid w:val="00F011F7"/>
    <w:rsid w:val="00F019A5"/>
    <w:rsid w:val="00F02AAD"/>
    <w:rsid w:val="00F05B49"/>
    <w:rsid w:val="00F0645D"/>
    <w:rsid w:val="00F071C8"/>
    <w:rsid w:val="00F0797B"/>
    <w:rsid w:val="00F10549"/>
    <w:rsid w:val="00F10664"/>
    <w:rsid w:val="00F10AEF"/>
    <w:rsid w:val="00F126F3"/>
    <w:rsid w:val="00F14685"/>
    <w:rsid w:val="00F16B12"/>
    <w:rsid w:val="00F172AF"/>
    <w:rsid w:val="00F176FC"/>
    <w:rsid w:val="00F23374"/>
    <w:rsid w:val="00F23508"/>
    <w:rsid w:val="00F23E5A"/>
    <w:rsid w:val="00F24DDE"/>
    <w:rsid w:val="00F26B3A"/>
    <w:rsid w:val="00F27E49"/>
    <w:rsid w:val="00F31611"/>
    <w:rsid w:val="00F36893"/>
    <w:rsid w:val="00F37649"/>
    <w:rsid w:val="00F401C8"/>
    <w:rsid w:val="00F45FC8"/>
    <w:rsid w:val="00F4603D"/>
    <w:rsid w:val="00F4697E"/>
    <w:rsid w:val="00F51B56"/>
    <w:rsid w:val="00F526D8"/>
    <w:rsid w:val="00F5282E"/>
    <w:rsid w:val="00F53303"/>
    <w:rsid w:val="00F53A13"/>
    <w:rsid w:val="00F543FD"/>
    <w:rsid w:val="00F560CC"/>
    <w:rsid w:val="00F564F0"/>
    <w:rsid w:val="00F5694A"/>
    <w:rsid w:val="00F61B38"/>
    <w:rsid w:val="00F62384"/>
    <w:rsid w:val="00F6279B"/>
    <w:rsid w:val="00F63F18"/>
    <w:rsid w:val="00F65E7C"/>
    <w:rsid w:val="00F731A9"/>
    <w:rsid w:val="00F74933"/>
    <w:rsid w:val="00F76DF1"/>
    <w:rsid w:val="00F77BC1"/>
    <w:rsid w:val="00F8009A"/>
    <w:rsid w:val="00F81A51"/>
    <w:rsid w:val="00F84118"/>
    <w:rsid w:val="00F8613C"/>
    <w:rsid w:val="00F8677C"/>
    <w:rsid w:val="00F86F6F"/>
    <w:rsid w:val="00F87D42"/>
    <w:rsid w:val="00F95278"/>
    <w:rsid w:val="00F962C2"/>
    <w:rsid w:val="00F96350"/>
    <w:rsid w:val="00F965F9"/>
    <w:rsid w:val="00FA0025"/>
    <w:rsid w:val="00FA22BF"/>
    <w:rsid w:val="00FA3282"/>
    <w:rsid w:val="00FB10F2"/>
    <w:rsid w:val="00FB2789"/>
    <w:rsid w:val="00FB4B76"/>
    <w:rsid w:val="00FB5A71"/>
    <w:rsid w:val="00FC120D"/>
    <w:rsid w:val="00FC2F88"/>
    <w:rsid w:val="00FC31B5"/>
    <w:rsid w:val="00FC69B4"/>
    <w:rsid w:val="00FC6C01"/>
    <w:rsid w:val="00FC7EFF"/>
    <w:rsid w:val="00FD1811"/>
    <w:rsid w:val="00FD197B"/>
    <w:rsid w:val="00FD260D"/>
    <w:rsid w:val="00FD3258"/>
    <w:rsid w:val="00FD35F7"/>
    <w:rsid w:val="00FD3F91"/>
    <w:rsid w:val="00FD5F99"/>
    <w:rsid w:val="00FE2646"/>
    <w:rsid w:val="00FE53F7"/>
    <w:rsid w:val="00FE68AD"/>
    <w:rsid w:val="00FE7084"/>
    <w:rsid w:val="00FE72AA"/>
    <w:rsid w:val="00FE7C2B"/>
    <w:rsid w:val="00FF00C7"/>
    <w:rsid w:val="00FF23AA"/>
    <w:rsid w:val="00FF2E92"/>
    <w:rsid w:val="00FF3E91"/>
    <w:rsid w:val="00FF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1 Знак"/>
    <w:basedOn w:val="a"/>
    <w:rsid w:val="00D4076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header"/>
    <w:basedOn w:val="a"/>
    <w:link w:val="a4"/>
    <w:uiPriority w:val="99"/>
    <w:unhideWhenUsed/>
    <w:rsid w:val="00A33C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C6B"/>
  </w:style>
  <w:style w:type="paragraph" w:styleId="a5">
    <w:name w:val="footer"/>
    <w:basedOn w:val="a"/>
    <w:link w:val="a6"/>
    <w:uiPriority w:val="99"/>
    <w:unhideWhenUsed/>
    <w:rsid w:val="00A33C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C6B"/>
  </w:style>
  <w:style w:type="table" w:styleId="a7">
    <w:name w:val="Table Grid"/>
    <w:basedOn w:val="a1"/>
    <w:uiPriority w:val="59"/>
    <w:rsid w:val="0040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Нумерованный список !!,Надин стиль,Основной текст 1,Основной текст без отступа"/>
    <w:basedOn w:val="a"/>
    <w:link w:val="a9"/>
    <w:rsid w:val="0005309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8"/>
    <w:rsid w:val="0005309B"/>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23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307"/>
    <w:rPr>
      <w:rFonts w:ascii="Tahoma" w:hAnsi="Tahoma" w:cs="Tahoma"/>
      <w:sz w:val="16"/>
      <w:szCs w:val="16"/>
    </w:rPr>
  </w:style>
  <w:style w:type="paragraph" w:styleId="ac">
    <w:name w:val="caption"/>
    <w:basedOn w:val="a"/>
    <w:next w:val="a"/>
    <w:uiPriority w:val="35"/>
    <w:unhideWhenUsed/>
    <w:qFormat/>
    <w:rsid w:val="00586F86"/>
    <w:pPr>
      <w:spacing w:line="240" w:lineRule="auto"/>
    </w:pPr>
    <w:rPr>
      <w:b/>
      <w:bCs/>
      <w:color w:val="4F81BD" w:themeColor="accent1"/>
      <w:sz w:val="18"/>
      <w:szCs w:val="18"/>
    </w:rPr>
  </w:style>
  <w:style w:type="paragraph" w:customStyle="1" w:styleId="listparagraph">
    <w:name w:val="listparagraph"/>
    <w:basedOn w:val="a"/>
    <w:rsid w:val="002871B8"/>
    <w:pPr>
      <w:spacing w:before="100" w:beforeAutospacing="1" w:after="150" w:line="240" w:lineRule="auto"/>
    </w:pPr>
    <w:rPr>
      <w:rFonts w:ascii="Times New Roman" w:eastAsia="Times New Roman" w:hAnsi="Times New Roman" w:cs="Times New Roman"/>
      <w:sz w:val="24"/>
      <w:szCs w:val="24"/>
    </w:rPr>
  </w:style>
  <w:style w:type="paragraph" w:customStyle="1" w:styleId="ad">
    <w:name w:val="Знак Знак Знак Знак"/>
    <w:basedOn w:val="a"/>
    <w:rsid w:val="00DA06F7"/>
    <w:pPr>
      <w:spacing w:after="0" w:line="240" w:lineRule="auto"/>
    </w:pPr>
    <w:rPr>
      <w:rFonts w:ascii="Verdana" w:eastAsia="Times New Roman" w:hAnsi="Verdana" w:cs="Verdana"/>
      <w:sz w:val="20"/>
      <w:szCs w:val="20"/>
      <w:lang w:val="en-US" w:eastAsia="en-US"/>
    </w:rPr>
  </w:style>
  <w:style w:type="paragraph" w:customStyle="1" w:styleId="ae">
    <w:name w:val="Знак Знак Знак Знак"/>
    <w:basedOn w:val="a"/>
    <w:rsid w:val="005115E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37631B"/>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paragraph" w:customStyle="1" w:styleId="002">
    <w:name w:val="002_Текст"/>
    <w:basedOn w:val="a8"/>
    <w:link w:val="0020"/>
    <w:rsid w:val="0037631B"/>
    <w:pPr>
      <w:spacing w:after="0"/>
      <w:ind w:left="0" w:firstLine="709"/>
      <w:jc w:val="both"/>
    </w:pPr>
    <w:rPr>
      <w:sz w:val="28"/>
      <w:szCs w:val="28"/>
    </w:rPr>
  </w:style>
  <w:style w:type="character" w:customStyle="1" w:styleId="0020">
    <w:name w:val="002_Текст Знак"/>
    <w:link w:val="002"/>
    <w:rsid w:val="0037631B"/>
    <w:rPr>
      <w:rFonts w:ascii="Times New Roman" w:eastAsia="Times New Roman" w:hAnsi="Times New Roman" w:cs="Times New Roman"/>
      <w:sz w:val="28"/>
      <w:szCs w:val="28"/>
    </w:rPr>
  </w:style>
  <w:style w:type="paragraph" w:customStyle="1" w:styleId="af">
    <w:name w:val="Знак Знак Знак Знак"/>
    <w:basedOn w:val="a"/>
    <w:rsid w:val="008A7008"/>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8A70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0">
    <w:name w:val="Знак Знак Знак Знак"/>
    <w:basedOn w:val="a"/>
    <w:rsid w:val="009D309E"/>
    <w:pPr>
      <w:spacing w:after="0" w:line="240" w:lineRule="auto"/>
    </w:pPr>
    <w:rPr>
      <w:rFonts w:ascii="Verdana" w:eastAsia="Times New Roman" w:hAnsi="Verdana" w:cs="Verdana"/>
      <w:sz w:val="20"/>
      <w:szCs w:val="20"/>
      <w:lang w:val="en-US" w:eastAsia="en-US"/>
    </w:rPr>
  </w:style>
  <w:style w:type="character" w:styleId="af1">
    <w:name w:val="Hyperlink"/>
    <w:basedOn w:val="a0"/>
    <w:uiPriority w:val="99"/>
    <w:unhideWhenUsed/>
    <w:rsid w:val="00746561"/>
    <w:rPr>
      <w:color w:val="0000FF" w:themeColor="hyperlink"/>
      <w:u w:val="single"/>
    </w:rPr>
  </w:style>
  <w:style w:type="paragraph" w:customStyle="1" w:styleId="af2">
    <w:name w:val="Знак Знак Знак Знак"/>
    <w:basedOn w:val="a"/>
    <w:rsid w:val="009529E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w:basedOn w:val="a"/>
    <w:rsid w:val="0054469D"/>
    <w:pPr>
      <w:spacing w:after="0" w:line="240" w:lineRule="auto"/>
    </w:pPr>
    <w:rPr>
      <w:rFonts w:ascii="Verdana" w:eastAsia="Times New Roman" w:hAnsi="Verdana" w:cs="Verdana"/>
      <w:sz w:val="20"/>
      <w:szCs w:val="20"/>
      <w:lang w:val="en-US" w:eastAsia="en-US"/>
    </w:rPr>
  </w:style>
  <w:style w:type="paragraph" w:customStyle="1" w:styleId="F9E977197262459AB16AE09F8A4F0155">
    <w:name w:val="F9E977197262459AB16AE09F8A4F0155"/>
    <w:rsid w:val="00FC31B5"/>
  </w:style>
  <w:style w:type="paragraph" w:styleId="af4">
    <w:name w:val="List Paragraph"/>
    <w:basedOn w:val="a"/>
    <w:uiPriority w:val="34"/>
    <w:qFormat/>
    <w:rsid w:val="00FE7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1 Знак"/>
    <w:basedOn w:val="a"/>
    <w:rsid w:val="00D4076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header"/>
    <w:basedOn w:val="a"/>
    <w:link w:val="a4"/>
    <w:uiPriority w:val="99"/>
    <w:unhideWhenUsed/>
    <w:rsid w:val="00A33C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C6B"/>
  </w:style>
  <w:style w:type="paragraph" w:styleId="a5">
    <w:name w:val="footer"/>
    <w:basedOn w:val="a"/>
    <w:link w:val="a6"/>
    <w:uiPriority w:val="99"/>
    <w:unhideWhenUsed/>
    <w:rsid w:val="00A33C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C6B"/>
  </w:style>
  <w:style w:type="table" w:styleId="a7">
    <w:name w:val="Table Grid"/>
    <w:basedOn w:val="a1"/>
    <w:uiPriority w:val="59"/>
    <w:rsid w:val="0040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Нумерованный список !!,Надин стиль,Основной текст 1,Основной текст без отступа"/>
    <w:basedOn w:val="a"/>
    <w:link w:val="a9"/>
    <w:rsid w:val="0005309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8"/>
    <w:rsid w:val="0005309B"/>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23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307"/>
    <w:rPr>
      <w:rFonts w:ascii="Tahoma" w:hAnsi="Tahoma" w:cs="Tahoma"/>
      <w:sz w:val="16"/>
      <w:szCs w:val="16"/>
    </w:rPr>
  </w:style>
  <w:style w:type="paragraph" w:styleId="ac">
    <w:name w:val="caption"/>
    <w:basedOn w:val="a"/>
    <w:next w:val="a"/>
    <w:uiPriority w:val="35"/>
    <w:unhideWhenUsed/>
    <w:qFormat/>
    <w:rsid w:val="00586F86"/>
    <w:pPr>
      <w:spacing w:line="240" w:lineRule="auto"/>
    </w:pPr>
    <w:rPr>
      <w:b/>
      <w:bCs/>
      <w:color w:val="4F81BD" w:themeColor="accent1"/>
      <w:sz w:val="18"/>
      <w:szCs w:val="18"/>
    </w:rPr>
  </w:style>
  <w:style w:type="paragraph" w:customStyle="1" w:styleId="listparagraph">
    <w:name w:val="listparagraph"/>
    <w:basedOn w:val="a"/>
    <w:rsid w:val="002871B8"/>
    <w:pPr>
      <w:spacing w:before="100" w:beforeAutospacing="1" w:after="150" w:line="240" w:lineRule="auto"/>
    </w:pPr>
    <w:rPr>
      <w:rFonts w:ascii="Times New Roman" w:eastAsia="Times New Roman" w:hAnsi="Times New Roman" w:cs="Times New Roman"/>
      <w:sz w:val="24"/>
      <w:szCs w:val="24"/>
    </w:rPr>
  </w:style>
  <w:style w:type="paragraph" w:customStyle="1" w:styleId="ad">
    <w:name w:val="Знак Знак Знак Знак"/>
    <w:basedOn w:val="a"/>
    <w:rsid w:val="00DA06F7"/>
    <w:pPr>
      <w:spacing w:after="0" w:line="240" w:lineRule="auto"/>
    </w:pPr>
    <w:rPr>
      <w:rFonts w:ascii="Verdana" w:eastAsia="Times New Roman" w:hAnsi="Verdana" w:cs="Verdana"/>
      <w:sz w:val="20"/>
      <w:szCs w:val="20"/>
      <w:lang w:val="en-US" w:eastAsia="en-US"/>
    </w:rPr>
  </w:style>
  <w:style w:type="paragraph" w:customStyle="1" w:styleId="ae">
    <w:name w:val="Знак Знак Знак Знак"/>
    <w:basedOn w:val="a"/>
    <w:rsid w:val="005115E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37631B"/>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paragraph" w:customStyle="1" w:styleId="002">
    <w:name w:val="002_Текст"/>
    <w:basedOn w:val="a8"/>
    <w:link w:val="0020"/>
    <w:rsid w:val="0037631B"/>
    <w:pPr>
      <w:spacing w:after="0"/>
      <w:ind w:left="0" w:firstLine="709"/>
      <w:jc w:val="both"/>
    </w:pPr>
    <w:rPr>
      <w:sz w:val="28"/>
      <w:szCs w:val="28"/>
    </w:rPr>
  </w:style>
  <w:style w:type="character" w:customStyle="1" w:styleId="0020">
    <w:name w:val="002_Текст Знак"/>
    <w:link w:val="002"/>
    <w:rsid w:val="0037631B"/>
    <w:rPr>
      <w:rFonts w:ascii="Times New Roman" w:eastAsia="Times New Roman" w:hAnsi="Times New Roman" w:cs="Times New Roman"/>
      <w:sz w:val="28"/>
      <w:szCs w:val="28"/>
    </w:rPr>
  </w:style>
  <w:style w:type="paragraph" w:customStyle="1" w:styleId="af">
    <w:name w:val="Знак Знак Знак Знак"/>
    <w:basedOn w:val="a"/>
    <w:rsid w:val="008A7008"/>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8A70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0">
    <w:name w:val="Знак Знак Знак Знак"/>
    <w:basedOn w:val="a"/>
    <w:rsid w:val="009D309E"/>
    <w:pPr>
      <w:spacing w:after="0" w:line="240" w:lineRule="auto"/>
    </w:pPr>
    <w:rPr>
      <w:rFonts w:ascii="Verdana" w:eastAsia="Times New Roman" w:hAnsi="Verdana" w:cs="Verdana"/>
      <w:sz w:val="20"/>
      <w:szCs w:val="20"/>
      <w:lang w:val="en-US" w:eastAsia="en-US"/>
    </w:rPr>
  </w:style>
  <w:style w:type="character" w:styleId="af1">
    <w:name w:val="Hyperlink"/>
    <w:basedOn w:val="a0"/>
    <w:uiPriority w:val="99"/>
    <w:unhideWhenUsed/>
    <w:rsid w:val="00746561"/>
    <w:rPr>
      <w:color w:val="0000FF" w:themeColor="hyperlink"/>
      <w:u w:val="single"/>
    </w:rPr>
  </w:style>
  <w:style w:type="paragraph" w:customStyle="1" w:styleId="af2">
    <w:name w:val="Знак Знак Знак Знак"/>
    <w:basedOn w:val="a"/>
    <w:rsid w:val="009529E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w:basedOn w:val="a"/>
    <w:rsid w:val="0054469D"/>
    <w:pPr>
      <w:spacing w:after="0" w:line="240" w:lineRule="auto"/>
    </w:pPr>
    <w:rPr>
      <w:rFonts w:ascii="Verdana" w:eastAsia="Times New Roman" w:hAnsi="Verdana" w:cs="Verdana"/>
      <w:sz w:val="20"/>
      <w:szCs w:val="20"/>
      <w:lang w:val="en-US" w:eastAsia="en-US"/>
    </w:rPr>
  </w:style>
  <w:style w:type="paragraph" w:customStyle="1" w:styleId="F9E977197262459AB16AE09F8A4F0155">
    <w:name w:val="F9E977197262459AB16AE09F8A4F0155"/>
    <w:rsid w:val="00FC31B5"/>
  </w:style>
  <w:style w:type="paragraph" w:styleId="af4">
    <w:name w:val="List Paragraph"/>
    <w:basedOn w:val="a"/>
    <w:uiPriority w:val="34"/>
    <w:qFormat/>
    <w:rsid w:val="00FE7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2266">
      <w:bodyDiv w:val="1"/>
      <w:marLeft w:val="0"/>
      <w:marRight w:val="0"/>
      <w:marTop w:val="0"/>
      <w:marBottom w:val="0"/>
      <w:divBdr>
        <w:top w:val="none" w:sz="0" w:space="0" w:color="auto"/>
        <w:left w:val="none" w:sz="0" w:space="0" w:color="auto"/>
        <w:bottom w:val="none" w:sz="0" w:space="0" w:color="auto"/>
        <w:right w:val="none" w:sz="0" w:space="0" w:color="auto"/>
      </w:divBdr>
    </w:div>
    <w:div w:id="35278665">
      <w:bodyDiv w:val="1"/>
      <w:marLeft w:val="0"/>
      <w:marRight w:val="0"/>
      <w:marTop w:val="0"/>
      <w:marBottom w:val="0"/>
      <w:divBdr>
        <w:top w:val="none" w:sz="0" w:space="0" w:color="auto"/>
        <w:left w:val="none" w:sz="0" w:space="0" w:color="auto"/>
        <w:bottom w:val="none" w:sz="0" w:space="0" w:color="auto"/>
        <w:right w:val="none" w:sz="0" w:space="0" w:color="auto"/>
      </w:divBdr>
    </w:div>
    <w:div w:id="152643570">
      <w:bodyDiv w:val="1"/>
      <w:marLeft w:val="0"/>
      <w:marRight w:val="0"/>
      <w:marTop w:val="0"/>
      <w:marBottom w:val="0"/>
      <w:divBdr>
        <w:top w:val="none" w:sz="0" w:space="0" w:color="auto"/>
        <w:left w:val="none" w:sz="0" w:space="0" w:color="auto"/>
        <w:bottom w:val="none" w:sz="0" w:space="0" w:color="auto"/>
        <w:right w:val="none" w:sz="0" w:space="0" w:color="auto"/>
      </w:divBdr>
    </w:div>
    <w:div w:id="157959829">
      <w:bodyDiv w:val="1"/>
      <w:marLeft w:val="0"/>
      <w:marRight w:val="0"/>
      <w:marTop w:val="0"/>
      <w:marBottom w:val="0"/>
      <w:divBdr>
        <w:top w:val="none" w:sz="0" w:space="0" w:color="auto"/>
        <w:left w:val="none" w:sz="0" w:space="0" w:color="auto"/>
        <w:bottom w:val="none" w:sz="0" w:space="0" w:color="auto"/>
        <w:right w:val="none" w:sz="0" w:space="0" w:color="auto"/>
      </w:divBdr>
    </w:div>
    <w:div w:id="161550126">
      <w:bodyDiv w:val="1"/>
      <w:marLeft w:val="0"/>
      <w:marRight w:val="0"/>
      <w:marTop w:val="0"/>
      <w:marBottom w:val="0"/>
      <w:divBdr>
        <w:top w:val="none" w:sz="0" w:space="0" w:color="auto"/>
        <w:left w:val="none" w:sz="0" w:space="0" w:color="auto"/>
        <w:bottom w:val="none" w:sz="0" w:space="0" w:color="auto"/>
        <w:right w:val="none" w:sz="0" w:space="0" w:color="auto"/>
      </w:divBdr>
    </w:div>
    <w:div w:id="332996509">
      <w:bodyDiv w:val="1"/>
      <w:marLeft w:val="0"/>
      <w:marRight w:val="0"/>
      <w:marTop w:val="0"/>
      <w:marBottom w:val="0"/>
      <w:divBdr>
        <w:top w:val="none" w:sz="0" w:space="0" w:color="auto"/>
        <w:left w:val="none" w:sz="0" w:space="0" w:color="auto"/>
        <w:bottom w:val="none" w:sz="0" w:space="0" w:color="auto"/>
        <w:right w:val="none" w:sz="0" w:space="0" w:color="auto"/>
      </w:divBdr>
    </w:div>
    <w:div w:id="342054873">
      <w:bodyDiv w:val="1"/>
      <w:marLeft w:val="0"/>
      <w:marRight w:val="0"/>
      <w:marTop w:val="0"/>
      <w:marBottom w:val="0"/>
      <w:divBdr>
        <w:top w:val="none" w:sz="0" w:space="0" w:color="auto"/>
        <w:left w:val="none" w:sz="0" w:space="0" w:color="auto"/>
        <w:bottom w:val="none" w:sz="0" w:space="0" w:color="auto"/>
        <w:right w:val="none" w:sz="0" w:space="0" w:color="auto"/>
      </w:divBdr>
    </w:div>
    <w:div w:id="348339619">
      <w:bodyDiv w:val="1"/>
      <w:marLeft w:val="0"/>
      <w:marRight w:val="0"/>
      <w:marTop w:val="0"/>
      <w:marBottom w:val="0"/>
      <w:divBdr>
        <w:top w:val="none" w:sz="0" w:space="0" w:color="auto"/>
        <w:left w:val="none" w:sz="0" w:space="0" w:color="auto"/>
        <w:bottom w:val="none" w:sz="0" w:space="0" w:color="auto"/>
        <w:right w:val="none" w:sz="0" w:space="0" w:color="auto"/>
      </w:divBdr>
    </w:div>
    <w:div w:id="359161386">
      <w:bodyDiv w:val="1"/>
      <w:marLeft w:val="0"/>
      <w:marRight w:val="0"/>
      <w:marTop w:val="0"/>
      <w:marBottom w:val="0"/>
      <w:divBdr>
        <w:top w:val="none" w:sz="0" w:space="0" w:color="auto"/>
        <w:left w:val="none" w:sz="0" w:space="0" w:color="auto"/>
        <w:bottom w:val="none" w:sz="0" w:space="0" w:color="auto"/>
        <w:right w:val="none" w:sz="0" w:space="0" w:color="auto"/>
      </w:divBdr>
    </w:div>
    <w:div w:id="369496978">
      <w:bodyDiv w:val="1"/>
      <w:marLeft w:val="0"/>
      <w:marRight w:val="0"/>
      <w:marTop w:val="0"/>
      <w:marBottom w:val="0"/>
      <w:divBdr>
        <w:top w:val="none" w:sz="0" w:space="0" w:color="auto"/>
        <w:left w:val="none" w:sz="0" w:space="0" w:color="auto"/>
        <w:bottom w:val="none" w:sz="0" w:space="0" w:color="auto"/>
        <w:right w:val="none" w:sz="0" w:space="0" w:color="auto"/>
      </w:divBdr>
    </w:div>
    <w:div w:id="472061229">
      <w:bodyDiv w:val="1"/>
      <w:marLeft w:val="0"/>
      <w:marRight w:val="0"/>
      <w:marTop w:val="0"/>
      <w:marBottom w:val="0"/>
      <w:divBdr>
        <w:top w:val="none" w:sz="0" w:space="0" w:color="auto"/>
        <w:left w:val="none" w:sz="0" w:space="0" w:color="auto"/>
        <w:bottom w:val="none" w:sz="0" w:space="0" w:color="auto"/>
        <w:right w:val="none" w:sz="0" w:space="0" w:color="auto"/>
      </w:divBdr>
    </w:div>
    <w:div w:id="497112851">
      <w:bodyDiv w:val="1"/>
      <w:marLeft w:val="0"/>
      <w:marRight w:val="0"/>
      <w:marTop w:val="0"/>
      <w:marBottom w:val="0"/>
      <w:divBdr>
        <w:top w:val="none" w:sz="0" w:space="0" w:color="auto"/>
        <w:left w:val="none" w:sz="0" w:space="0" w:color="auto"/>
        <w:bottom w:val="none" w:sz="0" w:space="0" w:color="auto"/>
        <w:right w:val="none" w:sz="0" w:space="0" w:color="auto"/>
      </w:divBdr>
    </w:div>
    <w:div w:id="551160652">
      <w:bodyDiv w:val="1"/>
      <w:marLeft w:val="0"/>
      <w:marRight w:val="0"/>
      <w:marTop w:val="0"/>
      <w:marBottom w:val="0"/>
      <w:divBdr>
        <w:top w:val="none" w:sz="0" w:space="0" w:color="auto"/>
        <w:left w:val="none" w:sz="0" w:space="0" w:color="auto"/>
        <w:bottom w:val="none" w:sz="0" w:space="0" w:color="auto"/>
        <w:right w:val="none" w:sz="0" w:space="0" w:color="auto"/>
      </w:divBdr>
    </w:div>
    <w:div w:id="564682912">
      <w:bodyDiv w:val="1"/>
      <w:marLeft w:val="0"/>
      <w:marRight w:val="0"/>
      <w:marTop w:val="0"/>
      <w:marBottom w:val="0"/>
      <w:divBdr>
        <w:top w:val="none" w:sz="0" w:space="0" w:color="auto"/>
        <w:left w:val="none" w:sz="0" w:space="0" w:color="auto"/>
        <w:bottom w:val="none" w:sz="0" w:space="0" w:color="auto"/>
        <w:right w:val="none" w:sz="0" w:space="0" w:color="auto"/>
      </w:divBdr>
    </w:div>
    <w:div w:id="646251471">
      <w:bodyDiv w:val="1"/>
      <w:marLeft w:val="0"/>
      <w:marRight w:val="0"/>
      <w:marTop w:val="0"/>
      <w:marBottom w:val="0"/>
      <w:divBdr>
        <w:top w:val="none" w:sz="0" w:space="0" w:color="auto"/>
        <w:left w:val="none" w:sz="0" w:space="0" w:color="auto"/>
        <w:bottom w:val="none" w:sz="0" w:space="0" w:color="auto"/>
        <w:right w:val="none" w:sz="0" w:space="0" w:color="auto"/>
      </w:divBdr>
    </w:div>
    <w:div w:id="656105160">
      <w:bodyDiv w:val="1"/>
      <w:marLeft w:val="0"/>
      <w:marRight w:val="0"/>
      <w:marTop w:val="0"/>
      <w:marBottom w:val="0"/>
      <w:divBdr>
        <w:top w:val="none" w:sz="0" w:space="0" w:color="auto"/>
        <w:left w:val="none" w:sz="0" w:space="0" w:color="auto"/>
        <w:bottom w:val="none" w:sz="0" w:space="0" w:color="auto"/>
        <w:right w:val="none" w:sz="0" w:space="0" w:color="auto"/>
      </w:divBdr>
    </w:div>
    <w:div w:id="704331654">
      <w:bodyDiv w:val="1"/>
      <w:marLeft w:val="0"/>
      <w:marRight w:val="0"/>
      <w:marTop w:val="0"/>
      <w:marBottom w:val="0"/>
      <w:divBdr>
        <w:top w:val="none" w:sz="0" w:space="0" w:color="auto"/>
        <w:left w:val="none" w:sz="0" w:space="0" w:color="auto"/>
        <w:bottom w:val="none" w:sz="0" w:space="0" w:color="auto"/>
        <w:right w:val="none" w:sz="0" w:space="0" w:color="auto"/>
      </w:divBdr>
    </w:div>
    <w:div w:id="730275152">
      <w:bodyDiv w:val="1"/>
      <w:marLeft w:val="0"/>
      <w:marRight w:val="0"/>
      <w:marTop w:val="0"/>
      <w:marBottom w:val="0"/>
      <w:divBdr>
        <w:top w:val="none" w:sz="0" w:space="0" w:color="auto"/>
        <w:left w:val="none" w:sz="0" w:space="0" w:color="auto"/>
        <w:bottom w:val="none" w:sz="0" w:space="0" w:color="auto"/>
        <w:right w:val="none" w:sz="0" w:space="0" w:color="auto"/>
      </w:divBdr>
    </w:div>
    <w:div w:id="855004985">
      <w:bodyDiv w:val="1"/>
      <w:marLeft w:val="0"/>
      <w:marRight w:val="0"/>
      <w:marTop w:val="0"/>
      <w:marBottom w:val="0"/>
      <w:divBdr>
        <w:top w:val="none" w:sz="0" w:space="0" w:color="auto"/>
        <w:left w:val="none" w:sz="0" w:space="0" w:color="auto"/>
        <w:bottom w:val="none" w:sz="0" w:space="0" w:color="auto"/>
        <w:right w:val="none" w:sz="0" w:space="0" w:color="auto"/>
      </w:divBdr>
    </w:div>
    <w:div w:id="868839744">
      <w:bodyDiv w:val="1"/>
      <w:marLeft w:val="0"/>
      <w:marRight w:val="0"/>
      <w:marTop w:val="0"/>
      <w:marBottom w:val="0"/>
      <w:divBdr>
        <w:top w:val="none" w:sz="0" w:space="0" w:color="auto"/>
        <w:left w:val="none" w:sz="0" w:space="0" w:color="auto"/>
        <w:bottom w:val="none" w:sz="0" w:space="0" w:color="auto"/>
        <w:right w:val="none" w:sz="0" w:space="0" w:color="auto"/>
      </w:divBdr>
    </w:div>
    <w:div w:id="879128606">
      <w:bodyDiv w:val="1"/>
      <w:marLeft w:val="0"/>
      <w:marRight w:val="0"/>
      <w:marTop w:val="0"/>
      <w:marBottom w:val="0"/>
      <w:divBdr>
        <w:top w:val="none" w:sz="0" w:space="0" w:color="auto"/>
        <w:left w:val="none" w:sz="0" w:space="0" w:color="auto"/>
        <w:bottom w:val="none" w:sz="0" w:space="0" w:color="auto"/>
        <w:right w:val="none" w:sz="0" w:space="0" w:color="auto"/>
      </w:divBdr>
    </w:div>
    <w:div w:id="966662831">
      <w:bodyDiv w:val="1"/>
      <w:marLeft w:val="0"/>
      <w:marRight w:val="0"/>
      <w:marTop w:val="0"/>
      <w:marBottom w:val="0"/>
      <w:divBdr>
        <w:top w:val="none" w:sz="0" w:space="0" w:color="auto"/>
        <w:left w:val="none" w:sz="0" w:space="0" w:color="auto"/>
        <w:bottom w:val="none" w:sz="0" w:space="0" w:color="auto"/>
        <w:right w:val="none" w:sz="0" w:space="0" w:color="auto"/>
      </w:divBdr>
    </w:div>
    <w:div w:id="1066803031">
      <w:bodyDiv w:val="1"/>
      <w:marLeft w:val="0"/>
      <w:marRight w:val="0"/>
      <w:marTop w:val="0"/>
      <w:marBottom w:val="0"/>
      <w:divBdr>
        <w:top w:val="none" w:sz="0" w:space="0" w:color="auto"/>
        <w:left w:val="none" w:sz="0" w:space="0" w:color="auto"/>
        <w:bottom w:val="none" w:sz="0" w:space="0" w:color="auto"/>
        <w:right w:val="none" w:sz="0" w:space="0" w:color="auto"/>
      </w:divBdr>
    </w:div>
    <w:div w:id="1068765298">
      <w:bodyDiv w:val="1"/>
      <w:marLeft w:val="0"/>
      <w:marRight w:val="0"/>
      <w:marTop w:val="0"/>
      <w:marBottom w:val="0"/>
      <w:divBdr>
        <w:top w:val="none" w:sz="0" w:space="0" w:color="auto"/>
        <w:left w:val="none" w:sz="0" w:space="0" w:color="auto"/>
        <w:bottom w:val="none" w:sz="0" w:space="0" w:color="auto"/>
        <w:right w:val="none" w:sz="0" w:space="0" w:color="auto"/>
      </w:divBdr>
    </w:div>
    <w:div w:id="1084763944">
      <w:bodyDiv w:val="1"/>
      <w:marLeft w:val="0"/>
      <w:marRight w:val="0"/>
      <w:marTop w:val="0"/>
      <w:marBottom w:val="0"/>
      <w:divBdr>
        <w:top w:val="none" w:sz="0" w:space="0" w:color="auto"/>
        <w:left w:val="none" w:sz="0" w:space="0" w:color="auto"/>
        <w:bottom w:val="none" w:sz="0" w:space="0" w:color="auto"/>
        <w:right w:val="none" w:sz="0" w:space="0" w:color="auto"/>
      </w:divBdr>
    </w:div>
    <w:div w:id="1285234136">
      <w:bodyDiv w:val="1"/>
      <w:marLeft w:val="0"/>
      <w:marRight w:val="0"/>
      <w:marTop w:val="0"/>
      <w:marBottom w:val="0"/>
      <w:divBdr>
        <w:top w:val="none" w:sz="0" w:space="0" w:color="auto"/>
        <w:left w:val="none" w:sz="0" w:space="0" w:color="auto"/>
        <w:bottom w:val="none" w:sz="0" w:space="0" w:color="auto"/>
        <w:right w:val="none" w:sz="0" w:space="0" w:color="auto"/>
      </w:divBdr>
    </w:div>
    <w:div w:id="1323777449">
      <w:bodyDiv w:val="1"/>
      <w:marLeft w:val="0"/>
      <w:marRight w:val="0"/>
      <w:marTop w:val="0"/>
      <w:marBottom w:val="0"/>
      <w:divBdr>
        <w:top w:val="none" w:sz="0" w:space="0" w:color="auto"/>
        <w:left w:val="none" w:sz="0" w:space="0" w:color="auto"/>
        <w:bottom w:val="none" w:sz="0" w:space="0" w:color="auto"/>
        <w:right w:val="none" w:sz="0" w:space="0" w:color="auto"/>
      </w:divBdr>
    </w:div>
    <w:div w:id="1327972547">
      <w:bodyDiv w:val="1"/>
      <w:marLeft w:val="0"/>
      <w:marRight w:val="0"/>
      <w:marTop w:val="0"/>
      <w:marBottom w:val="0"/>
      <w:divBdr>
        <w:top w:val="none" w:sz="0" w:space="0" w:color="auto"/>
        <w:left w:val="none" w:sz="0" w:space="0" w:color="auto"/>
        <w:bottom w:val="none" w:sz="0" w:space="0" w:color="auto"/>
        <w:right w:val="none" w:sz="0" w:space="0" w:color="auto"/>
      </w:divBdr>
    </w:div>
    <w:div w:id="1380662393">
      <w:bodyDiv w:val="1"/>
      <w:marLeft w:val="0"/>
      <w:marRight w:val="0"/>
      <w:marTop w:val="0"/>
      <w:marBottom w:val="0"/>
      <w:divBdr>
        <w:top w:val="none" w:sz="0" w:space="0" w:color="auto"/>
        <w:left w:val="none" w:sz="0" w:space="0" w:color="auto"/>
        <w:bottom w:val="none" w:sz="0" w:space="0" w:color="auto"/>
        <w:right w:val="none" w:sz="0" w:space="0" w:color="auto"/>
      </w:divBdr>
    </w:div>
    <w:div w:id="1381978280">
      <w:bodyDiv w:val="1"/>
      <w:marLeft w:val="0"/>
      <w:marRight w:val="0"/>
      <w:marTop w:val="0"/>
      <w:marBottom w:val="0"/>
      <w:divBdr>
        <w:top w:val="none" w:sz="0" w:space="0" w:color="auto"/>
        <w:left w:val="none" w:sz="0" w:space="0" w:color="auto"/>
        <w:bottom w:val="none" w:sz="0" w:space="0" w:color="auto"/>
        <w:right w:val="none" w:sz="0" w:space="0" w:color="auto"/>
      </w:divBdr>
    </w:div>
    <w:div w:id="1395733326">
      <w:bodyDiv w:val="1"/>
      <w:marLeft w:val="0"/>
      <w:marRight w:val="0"/>
      <w:marTop w:val="0"/>
      <w:marBottom w:val="0"/>
      <w:divBdr>
        <w:top w:val="none" w:sz="0" w:space="0" w:color="auto"/>
        <w:left w:val="none" w:sz="0" w:space="0" w:color="auto"/>
        <w:bottom w:val="none" w:sz="0" w:space="0" w:color="auto"/>
        <w:right w:val="none" w:sz="0" w:space="0" w:color="auto"/>
      </w:divBdr>
    </w:div>
    <w:div w:id="1418096456">
      <w:bodyDiv w:val="1"/>
      <w:marLeft w:val="0"/>
      <w:marRight w:val="0"/>
      <w:marTop w:val="0"/>
      <w:marBottom w:val="0"/>
      <w:divBdr>
        <w:top w:val="none" w:sz="0" w:space="0" w:color="auto"/>
        <w:left w:val="none" w:sz="0" w:space="0" w:color="auto"/>
        <w:bottom w:val="none" w:sz="0" w:space="0" w:color="auto"/>
        <w:right w:val="none" w:sz="0" w:space="0" w:color="auto"/>
      </w:divBdr>
    </w:div>
    <w:div w:id="1628392459">
      <w:bodyDiv w:val="1"/>
      <w:marLeft w:val="0"/>
      <w:marRight w:val="0"/>
      <w:marTop w:val="0"/>
      <w:marBottom w:val="0"/>
      <w:divBdr>
        <w:top w:val="none" w:sz="0" w:space="0" w:color="auto"/>
        <w:left w:val="none" w:sz="0" w:space="0" w:color="auto"/>
        <w:bottom w:val="none" w:sz="0" w:space="0" w:color="auto"/>
        <w:right w:val="none" w:sz="0" w:space="0" w:color="auto"/>
      </w:divBdr>
    </w:div>
    <w:div w:id="1628393057">
      <w:bodyDiv w:val="1"/>
      <w:marLeft w:val="0"/>
      <w:marRight w:val="0"/>
      <w:marTop w:val="0"/>
      <w:marBottom w:val="0"/>
      <w:divBdr>
        <w:top w:val="none" w:sz="0" w:space="0" w:color="auto"/>
        <w:left w:val="none" w:sz="0" w:space="0" w:color="auto"/>
        <w:bottom w:val="none" w:sz="0" w:space="0" w:color="auto"/>
        <w:right w:val="none" w:sz="0" w:space="0" w:color="auto"/>
      </w:divBdr>
    </w:div>
    <w:div w:id="1656370835">
      <w:bodyDiv w:val="1"/>
      <w:marLeft w:val="0"/>
      <w:marRight w:val="0"/>
      <w:marTop w:val="0"/>
      <w:marBottom w:val="0"/>
      <w:divBdr>
        <w:top w:val="none" w:sz="0" w:space="0" w:color="auto"/>
        <w:left w:val="none" w:sz="0" w:space="0" w:color="auto"/>
        <w:bottom w:val="none" w:sz="0" w:space="0" w:color="auto"/>
        <w:right w:val="none" w:sz="0" w:space="0" w:color="auto"/>
      </w:divBdr>
    </w:div>
    <w:div w:id="1668970819">
      <w:bodyDiv w:val="1"/>
      <w:marLeft w:val="0"/>
      <w:marRight w:val="0"/>
      <w:marTop w:val="0"/>
      <w:marBottom w:val="0"/>
      <w:divBdr>
        <w:top w:val="none" w:sz="0" w:space="0" w:color="auto"/>
        <w:left w:val="none" w:sz="0" w:space="0" w:color="auto"/>
        <w:bottom w:val="none" w:sz="0" w:space="0" w:color="auto"/>
        <w:right w:val="none" w:sz="0" w:space="0" w:color="auto"/>
      </w:divBdr>
    </w:div>
    <w:div w:id="1674721275">
      <w:bodyDiv w:val="1"/>
      <w:marLeft w:val="0"/>
      <w:marRight w:val="0"/>
      <w:marTop w:val="0"/>
      <w:marBottom w:val="0"/>
      <w:divBdr>
        <w:top w:val="none" w:sz="0" w:space="0" w:color="auto"/>
        <w:left w:val="none" w:sz="0" w:space="0" w:color="auto"/>
        <w:bottom w:val="none" w:sz="0" w:space="0" w:color="auto"/>
        <w:right w:val="none" w:sz="0" w:space="0" w:color="auto"/>
      </w:divBdr>
    </w:div>
    <w:div w:id="1704863886">
      <w:bodyDiv w:val="1"/>
      <w:marLeft w:val="0"/>
      <w:marRight w:val="0"/>
      <w:marTop w:val="0"/>
      <w:marBottom w:val="0"/>
      <w:divBdr>
        <w:top w:val="none" w:sz="0" w:space="0" w:color="auto"/>
        <w:left w:val="none" w:sz="0" w:space="0" w:color="auto"/>
        <w:bottom w:val="none" w:sz="0" w:space="0" w:color="auto"/>
        <w:right w:val="none" w:sz="0" w:space="0" w:color="auto"/>
      </w:divBdr>
    </w:div>
    <w:div w:id="1727298049">
      <w:bodyDiv w:val="1"/>
      <w:marLeft w:val="0"/>
      <w:marRight w:val="0"/>
      <w:marTop w:val="0"/>
      <w:marBottom w:val="0"/>
      <w:divBdr>
        <w:top w:val="none" w:sz="0" w:space="0" w:color="auto"/>
        <w:left w:val="none" w:sz="0" w:space="0" w:color="auto"/>
        <w:bottom w:val="none" w:sz="0" w:space="0" w:color="auto"/>
        <w:right w:val="none" w:sz="0" w:space="0" w:color="auto"/>
      </w:divBdr>
    </w:div>
    <w:div w:id="1775054024">
      <w:bodyDiv w:val="1"/>
      <w:marLeft w:val="0"/>
      <w:marRight w:val="0"/>
      <w:marTop w:val="0"/>
      <w:marBottom w:val="0"/>
      <w:divBdr>
        <w:top w:val="none" w:sz="0" w:space="0" w:color="auto"/>
        <w:left w:val="none" w:sz="0" w:space="0" w:color="auto"/>
        <w:bottom w:val="none" w:sz="0" w:space="0" w:color="auto"/>
        <w:right w:val="none" w:sz="0" w:space="0" w:color="auto"/>
      </w:divBdr>
    </w:div>
    <w:div w:id="1777553233">
      <w:bodyDiv w:val="1"/>
      <w:marLeft w:val="0"/>
      <w:marRight w:val="0"/>
      <w:marTop w:val="0"/>
      <w:marBottom w:val="0"/>
      <w:divBdr>
        <w:top w:val="none" w:sz="0" w:space="0" w:color="auto"/>
        <w:left w:val="none" w:sz="0" w:space="0" w:color="auto"/>
        <w:bottom w:val="none" w:sz="0" w:space="0" w:color="auto"/>
        <w:right w:val="none" w:sz="0" w:space="0" w:color="auto"/>
      </w:divBdr>
    </w:div>
    <w:div w:id="1885291400">
      <w:bodyDiv w:val="1"/>
      <w:marLeft w:val="0"/>
      <w:marRight w:val="0"/>
      <w:marTop w:val="0"/>
      <w:marBottom w:val="0"/>
      <w:divBdr>
        <w:top w:val="none" w:sz="0" w:space="0" w:color="auto"/>
        <w:left w:val="none" w:sz="0" w:space="0" w:color="auto"/>
        <w:bottom w:val="none" w:sz="0" w:space="0" w:color="auto"/>
        <w:right w:val="none" w:sz="0" w:space="0" w:color="auto"/>
      </w:divBdr>
    </w:div>
    <w:div w:id="1944804023">
      <w:bodyDiv w:val="1"/>
      <w:marLeft w:val="0"/>
      <w:marRight w:val="0"/>
      <w:marTop w:val="0"/>
      <w:marBottom w:val="0"/>
      <w:divBdr>
        <w:top w:val="none" w:sz="0" w:space="0" w:color="auto"/>
        <w:left w:val="none" w:sz="0" w:space="0" w:color="auto"/>
        <w:bottom w:val="none" w:sz="0" w:space="0" w:color="auto"/>
        <w:right w:val="none" w:sz="0" w:space="0" w:color="auto"/>
      </w:divBdr>
    </w:div>
    <w:div w:id="1959557020">
      <w:bodyDiv w:val="1"/>
      <w:marLeft w:val="0"/>
      <w:marRight w:val="0"/>
      <w:marTop w:val="0"/>
      <w:marBottom w:val="0"/>
      <w:divBdr>
        <w:top w:val="none" w:sz="0" w:space="0" w:color="auto"/>
        <w:left w:val="none" w:sz="0" w:space="0" w:color="auto"/>
        <w:bottom w:val="none" w:sz="0" w:space="0" w:color="auto"/>
        <w:right w:val="none" w:sz="0" w:space="0" w:color="auto"/>
      </w:divBdr>
    </w:div>
    <w:div w:id="1960990692">
      <w:bodyDiv w:val="1"/>
      <w:marLeft w:val="0"/>
      <w:marRight w:val="0"/>
      <w:marTop w:val="0"/>
      <w:marBottom w:val="0"/>
      <w:divBdr>
        <w:top w:val="none" w:sz="0" w:space="0" w:color="auto"/>
        <w:left w:val="none" w:sz="0" w:space="0" w:color="auto"/>
        <w:bottom w:val="none" w:sz="0" w:space="0" w:color="auto"/>
        <w:right w:val="none" w:sz="0" w:space="0" w:color="auto"/>
      </w:divBdr>
    </w:div>
    <w:div w:id="2030061768">
      <w:bodyDiv w:val="1"/>
      <w:marLeft w:val="0"/>
      <w:marRight w:val="0"/>
      <w:marTop w:val="0"/>
      <w:marBottom w:val="0"/>
      <w:divBdr>
        <w:top w:val="none" w:sz="0" w:space="0" w:color="auto"/>
        <w:left w:val="none" w:sz="0" w:space="0" w:color="auto"/>
        <w:bottom w:val="none" w:sz="0" w:space="0" w:color="auto"/>
        <w:right w:val="none" w:sz="0" w:space="0" w:color="auto"/>
      </w:divBdr>
    </w:div>
    <w:div w:id="2052267216">
      <w:bodyDiv w:val="1"/>
      <w:marLeft w:val="0"/>
      <w:marRight w:val="0"/>
      <w:marTop w:val="0"/>
      <w:marBottom w:val="0"/>
      <w:divBdr>
        <w:top w:val="none" w:sz="0" w:space="0" w:color="auto"/>
        <w:left w:val="none" w:sz="0" w:space="0" w:color="auto"/>
        <w:bottom w:val="none" w:sz="0" w:space="0" w:color="auto"/>
        <w:right w:val="none" w:sz="0" w:space="0" w:color="auto"/>
      </w:divBdr>
    </w:div>
    <w:div w:id="2110075722">
      <w:bodyDiv w:val="1"/>
      <w:marLeft w:val="0"/>
      <w:marRight w:val="0"/>
      <w:marTop w:val="0"/>
      <w:marBottom w:val="0"/>
      <w:divBdr>
        <w:top w:val="none" w:sz="0" w:space="0" w:color="auto"/>
        <w:left w:val="none" w:sz="0" w:space="0" w:color="auto"/>
        <w:bottom w:val="none" w:sz="0" w:space="0" w:color="auto"/>
        <w:right w:val="none" w:sz="0" w:space="0" w:color="auto"/>
      </w:divBdr>
    </w:div>
    <w:div w:id="21123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30705347437631"/>
          <c:y val="2.1248855520966857E-2"/>
          <c:w val="0.78501617222089659"/>
          <c:h val="0.6568971358279645"/>
        </c:manualLayout>
      </c:layout>
      <c:barChart>
        <c:barDir val="bar"/>
        <c:grouping val="stacked"/>
        <c:varyColors val="0"/>
        <c:ser>
          <c:idx val="0"/>
          <c:order val="0"/>
          <c:tx>
            <c:strRef>
              <c:f>Лист1!$A$2</c:f>
              <c:strCache>
                <c:ptCount val="1"/>
                <c:pt idx="0">
                  <c:v>налог на доходы физических лиц </c:v>
                </c:pt>
              </c:strCache>
            </c:strRef>
          </c:tx>
          <c:invertIfNegative val="0"/>
          <c:dLbls>
            <c:showLegendKey val="0"/>
            <c:showVal val="1"/>
            <c:showCatName val="0"/>
            <c:showSerName val="0"/>
            <c:showPercent val="0"/>
            <c:showBubbleSize val="0"/>
            <c:showLeaderLines val="0"/>
          </c:dLbls>
          <c:cat>
            <c:strRef>
              <c:f>Лист1!$B$1:$F$1</c:f>
              <c:strCache>
                <c:ptCount val="5"/>
                <c:pt idx="0">
                  <c:v>2023 (исполнение)</c:v>
                </c:pt>
                <c:pt idx="1">
                  <c:v>2024 (оценка)</c:v>
                </c:pt>
                <c:pt idx="2">
                  <c:v>2025 (план)</c:v>
                </c:pt>
                <c:pt idx="3">
                  <c:v>2026(план)</c:v>
                </c:pt>
                <c:pt idx="4">
                  <c:v>2027 (план)</c:v>
                </c:pt>
              </c:strCache>
            </c:strRef>
          </c:cat>
          <c:val>
            <c:numRef>
              <c:f>Лист1!$B$2:$F$2</c:f>
              <c:numCache>
                <c:formatCode>0</c:formatCode>
                <c:ptCount val="5"/>
                <c:pt idx="0">
                  <c:v>35426.9</c:v>
                </c:pt>
                <c:pt idx="1">
                  <c:v>41328.1</c:v>
                </c:pt>
                <c:pt idx="2">
                  <c:v>44337</c:v>
                </c:pt>
                <c:pt idx="3">
                  <c:v>47775</c:v>
                </c:pt>
                <c:pt idx="4">
                  <c:v>51300</c:v>
                </c:pt>
              </c:numCache>
            </c:numRef>
          </c:val>
        </c:ser>
        <c:ser>
          <c:idx val="1"/>
          <c:order val="1"/>
          <c:tx>
            <c:strRef>
              <c:f>Лист1!$A$3</c:f>
              <c:strCache>
                <c:ptCount val="1"/>
                <c:pt idx="0">
                  <c:v>акцизы на нефтепродукты</c:v>
                </c:pt>
              </c:strCache>
            </c:strRef>
          </c:tx>
          <c:invertIfNegative val="0"/>
          <c:dLbls>
            <c:showLegendKey val="0"/>
            <c:showVal val="1"/>
            <c:showCatName val="0"/>
            <c:showSerName val="0"/>
            <c:showPercent val="0"/>
            <c:showBubbleSize val="0"/>
            <c:showLeaderLines val="0"/>
          </c:dLbls>
          <c:cat>
            <c:strRef>
              <c:f>Лист1!$B$1:$F$1</c:f>
              <c:strCache>
                <c:ptCount val="5"/>
                <c:pt idx="0">
                  <c:v>2023 (исполнение)</c:v>
                </c:pt>
                <c:pt idx="1">
                  <c:v>2024 (оценка)</c:v>
                </c:pt>
                <c:pt idx="2">
                  <c:v>2025 (план)</c:v>
                </c:pt>
                <c:pt idx="3">
                  <c:v>2026(план)</c:v>
                </c:pt>
                <c:pt idx="4">
                  <c:v>2027 (план)</c:v>
                </c:pt>
              </c:strCache>
            </c:strRef>
          </c:cat>
          <c:val>
            <c:numRef>
              <c:f>Лист1!$B$3:$F$3</c:f>
              <c:numCache>
                <c:formatCode>0</c:formatCode>
                <c:ptCount val="5"/>
                <c:pt idx="0">
                  <c:v>6304.9</c:v>
                </c:pt>
                <c:pt idx="1">
                  <c:v>6165.9</c:v>
                </c:pt>
                <c:pt idx="2">
                  <c:v>6705.9</c:v>
                </c:pt>
                <c:pt idx="3">
                  <c:v>6781.8</c:v>
                </c:pt>
                <c:pt idx="4">
                  <c:v>8789.4</c:v>
                </c:pt>
              </c:numCache>
            </c:numRef>
          </c:val>
        </c:ser>
        <c:ser>
          <c:idx val="2"/>
          <c:order val="2"/>
          <c:tx>
            <c:strRef>
              <c:f>Лист1!$A$4</c:f>
              <c:strCache>
                <c:ptCount val="1"/>
                <c:pt idx="0">
                  <c:v>единый сельскохозяйственный налог</c:v>
                </c:pt>
              </c:strCache>
            </c:strRef>
          </c:tx>
          <c:invertIfNegative val="0"/>
          <c:cat>
            <c:strRef>
              <c:f>Лист1!$B$1:$F$1</c:f>
              <c:strCache>
                <c:ptCount val="5"/>
                <c:pt idx="0">
                  <c:v>2023 (исполнение)</c:v>
                </c:pt>
                <c:pt idx="1">
                  <c:v>2024 (оценка)</c:v>
                </c:pt>
                <c:pt idx="2">
                  <c:v>2025 (план)</c:v>
                </c:pt>
                <c:pt idx="3">
                  <c:v>2026(план)</c:v>
                </c:pt>
                <c:pt idx="4">
                  <c:v>2027 (план)</c:v>
                </c:pt>
              </c:strCache>
            </c:strRef>
          </c:cat>
          <c:val>
            <c:numRef>
              <c:f>Лист1!$B$4:$F$4</c:f>
              <c:numCache>
                <c:formatCode>0</c:formatCode>
                <c:ptCount val="5"/>
                <c:pt idx="0">
                  <c:v>586.4</c:v>
                </c:pt>
                <c:pt idx="1">
                  <c:v>697.8</c:v>
                </c:pt>
                <c:pt idx="2">
                  <c:v>804</c:v>
                </c:pt>
                <c:pt idx="3">
                  <c:v>853</c:v>
                </c:pt>
                <c:pt idx="4">
                  <c:v>912</c:v>
                </c:pt>
              </c:numCache>
            </c:numRef>
          </c:val>
        </c:ser>
        <c:ser>
          <c:idx val="3"/>
          <c:order val="3"/>
          <c:tx>
            <c:strRef>
              <c:f>Лист1!$A$5</c:f>
              <c:strCache>
                <c:ptCount val="1"/>
                <c:pt idx="0">
                  <c:v>налог, взимаемый в связи с применением патентной системы налогообложения</c:v>
                </c:pt>
              </c:strCache>
            </c:strRef>
          </c:tx>
          <c:invertIfNegative val="0"/>
          <c:cat>
            <c:strRef>
              <c:f>Лист1!$B$1:$F$1</c:f>
              <c:strCache>
                <c:ptCount val="5"/>
                <c:pt idx="0">
                  <c:v>2023 (исполнение)</c:v>
                </c:pt>
                <c:pt idx="1">
                  <c:v>2024 (оценка)</c:v>
                </c:pt>
                <c:pt idx="2">
                  <c:v>2025 (план)</c:v>
                </c:pt>
                <c:pt idx="3">
                  <c:v>2026(план)</c:v>
                </c:pt>
                <c:pt idx="4">
                  <c:v>2027 (план)</c:v>
                </c:pt>
              </c:strCache>
            </c:strRef>
          </c:cat>
          <c:val>
            <c:numRef>
              <c:f>Лист1!$B$5:$F$5</c:f>
              <c:numCache>
                <c:formatCode>0</c:formatCode>
                <c:ptCount val="5"/>
                <c:pt idx="0">
                  <c:v>83.9</c:v>
                </c:pt>
                <c:pt idx="1">
                  <c:v>140.19999999999999</c:v>
                </c:pt>
                <c:pt idx="2">
                  <c:v>147</c:v>
                </c:pt>
                <c:pt idx="3">
                  <c:v>152</c:v>
                </c:pt>
                <c:pt idx="4">
                  <c:v>156</c:v>
                </c:pt>
              </c:numCache>
            </c:numRef>
          </c:val>
        </c:ser>
        <c:ser>
          <c:idx val="4"/>
          <c:order val="4"/>
          <c:tx>
            <c:strRef>
              <c:f>Лист1!$A$6</c:f>
              <c:strCache>
                <c:ptCount val="1"/>
                <c:pt idx="0">
                  <c:v>доходы от продажи материальных и нематериальных активов</c:v>
                </c:pt>
              </c:strCache>
            </c:strRef>
          </c:tx>
          <c:invertIfNegative val="0"/>
          <c:dLbls>
            <c:showLegendKey val="0"/>
            <c:showVal val="1"/>
            <c:showCatName val="0"/>
            <c:showSerName val="0"/>
            <c:showPercent val="0"/>
            <c:showBubbleSize val="0"/>
            <c:showLeaderLines val="0"/>
          </c:dLbls>
          <c:cat>
            <c:strRef>
              <c:f>Лист1!$B$1:$F$1</c:f>
              <c:strCache>
                <c:ptCount val="5"/>
                <c:pt idx="0">
                  <c:v>2023 (исполнение)</c:v>
                </c:pt>
                <c:pt idx="1">
                  <c:v>2024 (оценка)</c:v>
                </c:pt>
                <c:pt idx="2">
                  <c:v>2025 (план)</c:v>
                </c:pt>
                <c:pt idx="3">
                  <c:v>2026(план)</c:v>
                </c:pt>
                <c:pt idx="4">
                  <c:v>2027 (план)</c:v>
                </c:pt>
              </c:strCache>
            </c:strRef>
          </c:cat>
          <c:val>
            <c:numRef>
              <c:f>Лист1!$B$6:$F$6</c:f>
              <c:numCache>
                <c:formatCode>0</c:formatCode>
                <c:ptCount val="5"/>
                <c:pt idx="0">
                  <c:v>3930.2</c:v>
                </c:pt>
                <c:pt idx="1">
                  <c:v>4600</c:v>
                </c:pt>
                <c:pt idx="2">
                  <c:v>3500</c:v>
                </c:pt>
                <c:pt idx="3">
                  <c:v>3500</c:v>
                </c:pt>
                <c:pt idx="4">
                  <c:v>3500</c:v>
                </c:pt>
              </c:numCache>
            </c:numRef>
          </c:val>
        </c:ser>
        <c:ser>
          <c:idx val="5"/>
          <c:order val="5"/>
          <c:tx>
            <c:strRef>
              <c:f>Лист1!$A$7</c:f>
              <c:strCache>
                <c:ptCount val="1"/>
                <c:pt idx="0">
                  <c:v>прочие налоговые и неналоговые доходы</c:v>
                </c:pt>
              </c:strCache>
            </c:strRef>
          </c:tx>
          <c:invertIfNegative val="0"/>
          <c:cat>
            <c:strRef>
              <c:f>Лист1!$B$1:$F$1</c:f>
              <c:strCache>
                <c:ptCount val="5"/>
                <c:pt idx="0">
                  <c:v>2023 (исполнение)</c:v>
                </c:pt>
                <c:pt idx="1">
                  <c:v>2024 (оценка)</c:v>
                </c:pt>
                <c:pt idx="2">
                  <c:v>2025 (план)</c:v>
                </c:pt>
                <c:pt idx="3">
                  <c:v>2026(план)</c:v>
                </c:pt>
                <c:pt idx="4">
                  <c:v>2027 (план)</c:v>
                </c:pt>
              </c:strCache>
            </c:strRef>
          </c:cat>
          <c:val>
            <c:numRef>
              <c:f>Лист1!$B$7:$F$7</c:f>
              <c:numCache>
                <c:formatCode>0</c:formatCode>
                <c:ptCount val="5"/>
                <c:pt idx="0">
                  <c:v>3375.9</c:v>
                </c:pt>
                <c:pt idx="1">
                  <c:v>2105</c:v>
                </c:pt>
                <c:pt idx="2">
                  <c:v>2065</c:v>
                </c:pt>
                <c:pt idx="3">
                  <c:v>2087</c:v>
                </c:pt>
                <c:pt idx="4">
                  <c:v>2110</c:v>
                </c:pt>
              </c:numCache>
            </c:numRef>
          </c:val>
        </c:ser>
        <c:dLbls>
          <c:showLegendKey val="0"/>
          <c:showVal val="0"/>
          <c:showCatName val="0"/>
          <c:showSerName val="0"/>
          <c:showPercent val="0"/>
          <c:showBubbleSize val="0"/>
        </c:dLbls>
        <c:gapWidth val="150"/>
        <c:overlap val="100"/>
        <c:axId val="96615424"/>
        <c:axId val="96731904"/>
      </c:barChart>
      <c:catAx>
        <c:axId val="96615424"/>
        <c:scaling>
          <c:orientation val="minMax"/>
        </c:scaling>
        <c:delete val="0"/>
        <c:axPos val="l"/>
        <c:majorTickMark val="out"/>
        <c:minorTickMark val="none"/>
        <c:tickLblPos val="nextTo"/>
        <c:crossAx val="96731904"/>
        <c:crosses val="autoZero"/>
        <c:auto val="1"/>
        <c:lblAlgn val="ctr"/>
        <c:lblOffset val="100"/>
        <c:noMultiLvlLbl val="0"/>
      </c:catAx>
      <c:valAx>
        <c:axId val="96731904"/>
        <c:scaling>
          <c:orientation val="minMax"/>
        </c:scaling>
        <c:delete val="0"/>
        <c:axPos val="b"/>
        <c:majorGridlines/>
        <c:numFmt formatCode="0" sourceLinked="1"/>
        <c:majorTickMark val="out"/>
        <c:minorTickMark val="none"/>
        <c:tickLblPos val="nextTo"/>
        <c:crossAx val="96615424"/>
        <c:crosses val="autoZero"/>
        <c:crossBetween val="between"/>
      </c:valAx>
    </c:plotArea>
    <c:legend>
      <c:legendPos val="b"/>
      <c:layout>
        <c:manualLayout>
          <c:xMode val="edge"/>
          <c:yMode val="edge"/>
          <c:x val="3.4996288342745034E-2"/>
          <c:y val="0.74622632236417064"/>
          <c:w val="0.93211180041888708"/>
          <c:h val="0.2534724833060109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социальный блок</c:v>
                </c:pt>
              </c:strCache>
            </c:strRef>
          </c:tx>
          <c:spPr>
            <a:ln>
              <a:solidFill>
                <a:schemeClr val="tx2">
                  <a:lumMod val="20000"/>
                  <a:lumOff val="80000"/>
                </a:schemeClr>
              </a:solidFill>
            </a:ln>
          </c:spPr>
          <c:invertIfNegative val="0"/>
          <c:dLbls>
            <c:numFmt formatCode="#,##0.00" sourceLinked="0"/>
            <c:showLegendKey val="0"/>
            <c:showVal val="1"/>
            <c:showCatName val="0"/>
            <c:showSerName val="0"/>
            <c:showPercent val="0"/>
            <c:showBubbleSize val="0"/>
            <c:showLeaderLines val="0"/>
          </c:dLbls>
          <c:cat>
            <c:strRef>
              <c:f>Лист1!$A$2:$A$4</c:f>
              <c:strCache>
                <c:ptCount val="3"/>
                <c:pt idx="0">
                  <c:v>2025 год</c:v>
                </c:pt>
                <c:pt idx="1">
                  <c:v>2026 год</c:v>
                </c:pt>
                <c:pt idx="2">
                  <c:v>2027 год</c:v>
                </c:pt>
              </c:strCache>
            </c:strRef>
          </c:cat>
          <c:val>
            <c:numRef>
              <c:f>Лист1!$B$2:$B$4</c:f>
              <c:numCache>
                <c:formatCode>General</c:formatCode>
                <c:ptCount val="3"/>
                <c:pt idx="0">
                  <c:v>234173.2</c:v>
                </c:pt>
                <c:pt idx="1">
                  <c:v>222444.5</c:v>
                </c:pt>
                <c:pt idx="2">
                  <c:v>220954.6</c:v>
                </c:pt>
              </c:numCache>
            </c:numRef>
          </c:val>
        </c:ser>
        <c:ser>
          <c:idx val="1"/>
          <c:order val="1"/>
          <c:tx>
            <c:strRef>
              <c:f>Лист1!$C$1</c:f>
              <c:strCache>
                <c:ptCount val="1"/>
                <c:pt idx="0">
                  <c:v>прочие расходы</c:v>
                </c:pt>
              </c:strCache>
            </c:strRef>
          </c:tx>
          <c:spPr>
            <a:solidFill>
              <a:srgbClr val="FFFF00"/>
            </a:solidFill>
          </c:spPr>
          <c:invertIfNegative val="0"/>
          <c:dLbls>
            <c:showLegendKey val="0"/>
            <c:showVal val="1"/>
            <c:showCatName val="0"/>
            <c:showSerName val="0"/>
            <c:showPercent val="0"/>
            <c:showBubbleSize val="0"/>
            <c:showLeaderLines val="0"/>
          </c:dLbls>
          <c:cat>
            <c:strRef>
              <c:f>Лист1!$A$2:$A$4</c:f>
              <c:strCache>
                <c:ptCount val="3"/>
                <c:pt idx="0">
                  <c:v>2025 год</c:v>
                </c:pt>
                <c:pt idx="1">
                  <c:v>2026 год</c:v>
                </c:pt>
                <c:pt idx="2">
                  <c:v>2027 год</c:v>
                </c:pt>
              </c:strCache>
            </c:strRef>
          </c:cat>
          <c:val>
            <c:numRef>
              <c:f>Лист1!$C$2:$C$4</c:f>
              <c:numCache>
                <c:formatCode>General</c:formatCode>
                <c:ptCount val="3"/>
                <c:pt idx="0">
                  <c:v>72949.600000000006</c:v>
                </c:pt>
                <c:pt idx="1">
                  <c:v>68723.899999999994</c:v>
                </c:pt>
                <c:pt idx="2">
                  <c:v>73120.7</c:v>
                </c:pt>
              </c:numCache>
            </c:numRef>
          </c:val>
        </c:ser>
        <c:dLbls>
          <c:showLegendKey val="0"/>
          <c:showVal val="0"/>
          <c:showCatName val="0"/>
          <c:showSerName val="0"/>
          <c:showPercent val="0"/>
          <c:showBubbleSize val="0"/>
        </c:dLbls>
        <c:gapWidth val="150"/>
        <c:overlap val="100"/>
        <c:axId val="106645376"/>
        <c:axId val="106646912"/>
      </c:barChart>
      <c:catAx>
        <c:axId val="106645376"/>
        <c:scaling>
          <c:orientation val="minMax"/>
        </c:scaling>
        <c:delete val="0"/>
        <c:axPos val="l"/>
        <c:majorTickMark val="out"/>
        <c:minorTickMark val="none"/>
        <c:tickLblPos val="nextTo"/>
        <c:crossAx val="106646912"/>
        <c:crosses val="autoZero"/>
        <c:auto val="1"/>
        <c:lblAlgn val="ctr"/>
        <c:lblOffset val="100"/>
        <c:noMultiLvlLbl val="0"/>
      </c:catAx>
      <c:valAx>
        <c:axId val="106646912"/>
        <c:scaling>
          <c:orientation val="minMax"/>
        </c:scaling>
        <c:delete val="1"/>
        <c:axPos val="b"/>
        <c:numFmt formatCode="0%" sourceLinked="1"/>
        <c:majorTickMark val="out"/>
        <c:minorTickMark val="none"/>
        <c:tickLblPos val="nextTo"/>
        <c:crossAx val="106645376"/>
        <c:crosses val="autoZero"/>
        <c:crossBetween val="between"/>
      </c:valAx>
      <c:spPr>
        <a:noFill/>
        <a:ln>
          <a:noFill/>
        </a:ln>
      </c:spPr>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Дотации</c:v>
                </c:pt>
              </c:strCache>
            </c:strRef>
          </c:tx>
          <c:invertIfNegative val="0"/>
          <c:dLbls>
            <c:showLegendKey val="0"/>
            <c:showVal val="1"/>
            <c:showCatName val="0"/>
            <c:showSerName val="0"/>
            <c:showPercent val="0"/>
            <c:showBubbleSize val="0"/>
            <c:showLeaderLines val="0"/>
          </c:dLbls>
          <c:cat>
            <c:strRef>
              <c:f>Лист1!$A$2:$A$4</c:f>
              <c:strCache>
                <c:ptCount val="3"/>
                <c:pt idx="0">
                  <c:v>2025 год</c:v>
                </c:pt>
                <c:pt idx="1">
                  <c:v>2026 год</c:v>
                </c:pt>
                <c:pt idx="2">
                  <c:v>2027 год</c:v>
                </c:pt>
              </c:strCache>
            </c:strRef>
          </c:cat>
          <c:val>
            <c:numRef>
              <c:f>Лист1!$B$2:$B$4</c:f>
              <c:numCache>
                <c:formatCode>0.000</c:formatCode>
                <c:ptCount val="3"/>
                <c:pt idx="0">
                  <c:v>1563.1</c:v>
                </c:pt>
                <c:pt idx="1">
                  <c:v>1563.1</c:v>
                </c:pt>
                <c:pt idx="2">
                  <c:v>1563.1</c:v>
                </c:pt>
              </c:numCache>
            </c:numRef>
          </c:val>
        </c:ser>
        <c:ser>
          <c:idx val="1"/>
          <c:order val="1"/>
          <c:tx>
            <c:strRef>
              <c:f>Лист1!$C$1</c:f>
              <c:strCache>
                <c:ptCount val="1"/>
                <c:pt idx="0">
                  <c:v>Иные межбюджетные трансферты</c:v>
                </c:pt>
              </c:strCache>
            </c:strRef>
          </c:tx>
          <c:invertIfNegative val="0"/>
          <c:dLbls>
            <c:showLegendKey val="0"/>
            <c:showVal val="1"/>
            <c:showCatName val="0"/>
            <c:showSerName val="0"/>
            <c:showPercent val="0"/>
            <c:showBubbleSize val="0"/>
            <c:showLeaderLines val="0"/>
          </c:dLbls>
          <c:cat>
            <c:strRef>
              <c:f>Лист1!$A$2:$A$4</c:f>
              <c:strCache>
                <c:ptCount val="3"/>
                <c:pt idx="0">
                  <c:v>2025 год</c:v>
                </c:pt>
                <c:pt idx="1">
                  <c:v>2026 год</c:v>
                </c:pt>
                <c:pt idx="2">
                  <c:v>2027 год</c:v>
                </c:pt>
              </c:strCache>
            </c:strRef>
          </c:cat>
          <c:val>
            <c:numRef>
              <c:f>Лист1!$C$2:$C$4</c:f>
              <c:numCache>
                <c:formatCode>General</c:formatCode>
                <c:ptCount val="3"/>
              </c:numCache>
            </c:numRef>
          </c:val>
        </c:ser>
        <c:dLbls>
          <c:showLegendKey val="0"/>
          <c:showVal val="0"/>
          <c:showCatName val="0"/>
          <c:showSerName val="0"/>
          <c:showPercent val="0"/>
          <c:showBubbleSize val="0"/>
        </c:dLbls>
        <c:gapWidth val="150"/>
        <c:overlap val="100"/>
        <c:axId val="106623744"/>
        <c:axId val="106625280"/>
      </c:barChart>
      <c:catAx>
        <c:axId val="106623744"/>
        <c:scaling>
          <c:orientation val="minMax"/>
        </c:scaling>
        <c:delete val="0"/>
        <c:axPos val="l"/>
        <c:numFmt formatCode="General" sourceLinked="1"/>
        <c:majorTickMark val="out"/>
        <c:minorTickMark val="none"/>
        <c:tickLblPos val="nextTo"/>
        <c:crossAx val="106625280"/>
        <c:crosses val="autoZero"/>
        <c:auto val="1"/>
        <c:lblAlgn val="ctr"/>
        <c:lblOffset val="100"/>
        <c:noMultiLvlLbl val="0"/>
      </c:catAx>
      <c:valAx>
        <c:axId val="106625280"/>
        <c:scaling>
          <c:orientation val="minMax"/>
        </c:scaling>
        <c:delete val="1"/>
        <c:axPos val="b"/>
        <c:majorGridlines>
          <c:spPr>
            <a:ln>
              <a:noFill/>
            </a:ln>
          </c:spPr>
        </c:majorGridlines>
        <c:numFmt formatCode="0%" sourceLinked="1"/>
        <c:majorTickMark val="out"/>
        <c:minorTickMark val="none"/>
        <c:tickLblPos val="nextTo"/>
        <c:crossAx val="106623744"/>
        <c:crosses val="autoZero"/>
        <c:crossBetween val="between"/>
      </c:valAx>
    </c:plotArea>
    <c:legend>
      <c:legendPos val="r"/>
      <c:overlay val="0"/>
    </c:legend>
    <c:plotVisOnly val="1"/>
    <c:dispBlanksAs val="gap"/>
    <c:showDLblsOverMax val="0"/>
  </c:chart>
  <c:spPr>
    <a:solidFill>
      <a:schemeClr val="bg1"/>
    </a:solid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A3C3-5C5C-4EE9-BD1E-29F19CA1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24</Pages>
  <Words>5596</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2025-01-30T11:09:00Z</cp:lastPrinted>
  <dcterms:created xsi:type="dcterms:W3CDTF">2025-01-30T11:43:00Z</dcterms:created>
  <dcterms:modified xsi:type="dcterms:W3CDTF">2025-02-03T06:12:00Z</dcterms:modified>
</cp:coreProperties>
</file>