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58" w:rsidRPr="00AC652D" w:rsidRDefault="00E47358" w:rsidP="00E47358">
      <w:pPr>
        <w:spacing w:line="360" w:lineRule="auto"/>
        <w:jc w:val="center"/>
        <w:rPr>
          <w:rStyle w:val="afe"/>
          <w:bCs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C652D">
        <w:rPr>
          <w:rStyle w:val="afe"/>
          <w:bCs w:val="0"/>
          <w:color w:val="000000"/>
          <w:sz w:val="28"/>
          <w:szCs w:val="28"/>
          <w:shd w:val="clear" w:color="auto" w:fill="FFFFFF"/>
        </w:rPr>
        <w:t>Вниманию работодателей!</w:t>
      </w:r>
    </w:p>
    <w:p w:rsidR="00E47358" w:rsidRPr="00AC652D" w:rsidRDefault="00E47358" w:rsidP="00E4735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AC652D">
        <w:rPr>
          <w:rFonts w:ascii="Times New Roman" w:hAnsi="Times New Roman" w:cs="Times New Roman"/>
          <w:b/>
          <w:spacing w:val="5"/>
          <w:sz w:val="28"/>
          <w:szCs w:val="28"/>
        </w:rPr>
        <w:t xml:space="preserve">Подать в СФР документы для возмещения расходов </w:t>
      </w:r>
    </w:p>
    <w:p w:rsidR="00E47358" w:rsidRPr="00AC652D" w:rsidRDefault="00E47358" w:rsidP="00E4735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AC652D">
        <w:rPr>
          <w:rFonts w:ascii="Times New Roman" w:hAnsi="Times New Roman" w:cs="Times New Roman"/>
          <w:b/>
          <w:spacing w:val="5"/>
          <w:sz w:val="28"/>
          <w:szCs w:val="28"/>
        </w:rPr>
        <w:t xml:space="preserve">на охрану труда можно через 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«Госуслуг</w:t>
      </w:r>
      <w:r w:rsidR="00B43847">
        <w:rPr>
          <w:rFonts w:ascii="Times New Roman" w:hAnsi="Times New Roman" w:cs="Times New Roman"/>
          <w:b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»</w:t>
      </w:r>
    </w:p>
    <w:p w:rsidR="00E47358" w:rsidRPr="00AC652D" w:rsidRDefault="00E47358" w:rsidP="00E47358">
      <w:pPr>
        <w:spacing w:line="360" w:lineRule="auto"/>
        <w:jc w:val="center"/>
        <w:rPr>
          <w:rStyle w:val="afe"/>
          <w:bCs w:val="0"/>
          <w:color w:val="000000"/>
          <w:sz w:val="28"/>
          <w:szCs w:val="28"/>
          <w:shd w:val="clear" w:color="auto" w:fill="FFFFFF"/>
        </w:rPr>
      </w:pPr>
    </w:p>
    <w:p w:rsidR="00E47358" w:rsidRPr="00AC652D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 xml:space="preserve">Социальный фонд России запустил электронный сервис на </w:t>
      </w:r>
      <w:r>
        <w:rPr>
          <w:color w:val="000000"/>
          <w:sz w:val="28"/>
          <w:szCs w:val="28"/>
          <w:shd w:val="clear" w:color="auto" w:fill="FFFFFF"/>
        </w:rPr>
        <w:t xml:space="preserve">едином портале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AC652D">
        <w:rPr>
          <w:color w:val="000000"/>
          <w:sz w:val="28"/>
          <w:szCs w:val="28"/>
          <w:shd w:val="clear" w:color="auto" w:fill="FFFFFF"/>
        </w:rPr>
        <w:t xml:space="preserve"> с помощью которого работодатели могут обратиться за возмещением расходов на профилактику травматизма и профзаболеваний. </w:t>
      </w:r>
    </w:p>
    <w:p w:rsidR="00E47358" w:rsidRPr="00AC652D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>Ранее страхователи подавали заявление на финансирование проведенных мероприятий по охране труда в клиентских службах СФР или отправляли документы почтой.</w:t>
      </w:r>
    </w:p>
    <w:p w:rsidR="00E47358" w:rsidRPr="00AC652D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 xml:space="preserve">В электронном заявлении работодатель, как и раньше, указывает данные о согласованном в СФР плане финансового обеспечения, а также прикладывает данные о фактических затратах по нему. Документ подписывается усиленной квалифицированной подписью. Поданное через </w:t>
      </w:r>
      <w:r>
        <w:rPr>
          <w:sz w:val="28"/>
          <w:szCs w:val="28"/>
          <w:shd w:val="clear" w:color="auto" w:fill="FFFFFF"/>
        </w:rPr>
        <w:t>е</w:t>
      </w:r>
      <w:r w:rsidRPr="002760B5">
        <w:rPr>
          <w:sz w:val="28"/>
          <w:szCs w:val="28"/>
          <w:shd w:val="clear" w:color="auto" w:fill="FFFFFF"/>
        </w:rPr>
        <w:t xml:space="preserve">диный портал </w:t>
      </w:r>
      <w:proofErr w:type="spellStart"/>
      <w:r w:rsidRPr="002760B5">
        <w:rPr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AC652D">
        <w:rPr>
          <w:color w:val="000000"/>
          <w:sz w:val="28"/>
          <w:szCs w:val="28"/>
          <w:shd w:val="clear" w:color="auto" w:fill="FFFFFF"/>
        </w:rPr>
        <w:t>заявление СФР рассматривает в течение 15 рабочих дней.</w:t>
      </w:r>
    </w:p>
    <w:p w:rsidR="00E47358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 xml:space="preserve">По действующим правилам работодатели, у которых есть расходы на профилактические мероприятия по охране труда, могут частично возместить их </w:t>
      </w:r>
      <w:r>
        <w:rPr>
          <w:color w:val="000000"/>
          <w:sz w:val="28"/>
          <w:szCs w:val="28"/>
          <w:shd w:val="clear" w:color="auto" w:fill="FFFFFF"/>
        </w:rPr>
        <w:br/>
      </w:r>
      <w:r w:rsidRPr="00AC652D">
        <w:rPr>
          <w:color w:val="000000"/>
          <w:sz w:val="28"/>
          <w:szCs w:val="28"/>
          <w:shd w:val="clear" w:color="auto" w:fill="FFFFFF"/>
        </w:rPr>
        <w:t>за счет государства, компенсировать до 20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652D">
        <w:rPr>
          <w:color w:val="000000"/>
          <w:sz w:val="28"/>
          <w:szCs w:val="28"/>
          <w:shd w:val="clear" w:color="auto" w:fill="FFFFFF"/>
        </w:rPr>
        <w:t>% соответствующих затрат из уплаченных взносов на травматизм и профзаболевания. За отдельные предупредительные мероприятия работодатели могут вернуть до 30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652D">
        <w:rPr>
          <w:color w:val="000000"/>
          <w:sz w:val="28"/>
          <w:szCs w:val="28"/>
          <w:shd w:val="clear" w:color="auto" w:fill="FFFFFF"/>
        </w:rPr>
        <w:t>% страховых взносов.</w:t>
      </w:r>
    </w:p>
    <w:p w:rsidR="0068019F" w:rsidRPr="007F3F35" w:rsidRDefault="0068019F" w:rsidP="006801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F35">
        <w:rPr>
          <w:color w:val="000000" w:themeColor="text1"/>
          <w:sz w:val="28"/>
          <w:szCs w:val="28"/>
        </w:rPr>
        <w:t xml:space="preserve">С текстом сообщения можно ознакомиться </w:t>
      </w:r>
      <w:r w:rsidR="001A2BD4">
        <w:rPr>
          <w:color w:val="000000" w:themeColor="text1"/>
          <w:sz w:val="28"/>
          <w:szCs w:val="28"/>
        </w:rPr>
        <w:t>по актуальной ссылке:</w:t>
      </w:r>
      <w:r w:rsidR="001A2BD4" w:rsidRPr="001A2BD4">
        <w:t xml:space="preserve"> </w:t>
      </w:r>
      <w:hyperlink r:id="rId9" w:history="1">
        <w:r w:rsidR="001A2BD4" w:rsidRPr="00DA4431">
          <w:rPr>
            <w:rStyle w:val="afa"/>
            <w:sz w:val="28"/>
            <w:szCs w:val="28"/>
          </w:rPr>
          <w:t>https://sfr.gov.ru/press_center/~2025/05/22/272299</w:t>
        </w:r>
      </w:hyperlink>
      <w:r w:rsidR="001A2BD4">
        <w:rPr>
          <w:color w:val="000000" w:themeColor="text1"/>
          <w:sz w:val="28"/>
          <w:szCs w:val="28"/>
        </w:rPr>
        <w:t>.</w:t>
      </w:r>
    </w:p>
    <w:p w:rsidR="0068019F" w:rsidRDefault="0068019F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07CCE" w:rsidRDefault="00E07CCE" w:rsidP="00E07CCE">
      <w:pPr>
        <w:shd w:val="clear" w:color="auto" w:fill="FFFFFF"/>
        <w:ind w:firstLine="708"/>
        <w:jc w:val="both"/>
        <w:textAlignment w:val="top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1A25C4" w:rsidRPr="001A25C4" w:rsidRDefault="001A25C4" w:rsidP="00E07CCE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</w:p>
    <w:p w:rsidR="00451D5A" w:rsidRPr="001A25C4" w:rsidRDefault="00105F3E" w:rsidP="00537B13">
      <w:pPr>
        <w:jc w:val="both"/>
        <w:rPr>
          <w:sz w:val="28"/>
          <w:szCs w:val="28"/>
        </w:rPr>
      </w:pPr>
      <w:r w:rsidRPr="001A25C4">
        <w:rPr>
          <w:sz w:val="28"/>
          <w:szCs w:val="28"/>
        </w:rPr>
        <w:t xml:space="preserve"> </w:t>
      </w:r>
    </w:p>
    <w:p w:rsidR="00354A05" w:rsidRPr="001A25C4" w:rsidRDefault="00354A05" w:rsidP="00354A05">
      <w:pPr>
        <w:ind w:firstLine="709"/>
        <w:jc w:val="both"/>
        <w:rPr>
          <w:sz w:val="28"/>
          <w:szCs w:val="28"/>
        </w:rPr>
      </w:pPr>
    </w:p>
    <w:p w:rsidR="00537B13" w:rsidRPr="005A2305" w:rsidRDefault="00451D5A" w:rsidP="005A2305">
      <w:pPr>
        <w:ind w:firstLine="709"/>
        <w:jc w:val="both"/>
        <w:rPr>
          <w:sz w:val="28"/>
          <w:szCs w:val="28"/>
        </w:rPr>
      </w:pPr>
      <w:r w:rsidRPr="001A25C4">
        <w:rPr>
          <w:sz w:val="28"/>
          <w:szCs w:val="28"/>
        </w:rPr>
        <w:tab/>
      </w:r>
    </w:p>
    <w:sectPr w:rsidR="00537B13" w:rsidRPr="005A2305" w:rsidSect="00EA4EBF">
      <w:headerReference w:type="default" r:id="rId10"/>
      <w:headerReference w:type="first" r:id="rId11"/>
      <w:pgSz w:w="11906" w:h="16838"/>
      <w:pgMar w:top="851" w:right="567" w:bottom="709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3C" w:rsidRDefault="00045E3C">
      <w:r>
        <w:separator/>
      </w:r>
    </w:p>
  </w:endnote>
  <w:endnote w:type="continuationSeparator" w:id="0">
    <w:p w:rsidR="00045E3C" w:rsidRDefault="0004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3C" w:rsidRDefault="00045E3C">
      <w:r>
        <w:separator/>
      </w:r>
    </w:p>
  </w:footnote>
  <w:footnote w:type="continuationSeparator" w:id="0">
    <w:p w:rsidR="00045E3C" w:rsidRDefault="0004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77" w:rsidRDefault="005F5B77">
    <w:pPr>
      <w:pStyle w:val="aa"/>
      <w:jc w:val="center"/>
    </w:pPr>
  </w:p>
  <w:p w:rsidR="005F5B77" w:rsidRDefault="005F5B7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77" w:rsidRDefault="005F5B77">
    <w:pPr>
      <w:pStyle w:val="aa"/>
      <w:jc w:val="center"/>
    </w:pPr>
  </w:p>
  <w:p w:rsidR="005F5B77" w:rsidRDefault="005F5B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6417"/>
    <w:multiLevelType w:val="hybridMultilevel"/>
    <w:tmpl w:val="1D3834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A3055EA"/>
    <w:multiLevelType w:val="hybridMultilevel"/>
    <w:tmpl w:val="8E82B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04BA"/>
    <w:multiLevelType w:val="hybridMultilevel"/>
    <w:tmpl w:val="225A48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54"/>
    <w:rsid w:val="00045E3C"/>
    <w:rsid w:val="000A6FB8"/>
    <w:rsid w:val="000F0CE2"/>
    <w:rsid w:val="000F4A44"/>
    <w:rsid w:val="00105F3E"/>
    <w:rsid w:val="00126761"/>
    <w:rsid w:val="00171C63"/>
    <w:rsid w:val="001A25C4"/>
    <w:rsid w:val="001A2BD4"/>
    <w:rsid w:val="001A5A47"/>
    <w:rsid w:val="001C7BFD"/>
    <w:rsid w:val="00207AD2"/>
    <w:rsid w:val="00225C37"/>
    <w:rsid w:val="00230EB0"/>
    <w:rsid w:val="00236BA4"/>
    <w:rsid w:val="00252923"/>
    <w:rsid w:val="002618A1"/>
    <w:rsid w:val="00296206"/>
    <w:rsid w:val="00297FDE"/>
    <w:rsid w:val="002E109E"/>
    <w:rsid w:val="002F359C"/>
    <w:rsid w:val="00313659"/>
    <w:rsid w:val="003168E2"/>
    <w:rsid w:val="00347291"/>
    <w:rsid w:val="00354A05"/>
    <w:rsid w:val="003B066F"/>
    <w:rsid w:val="003C200E"/>
    <w:rsid w:val="003C369B"/>
    <w:rsid w:val="003F69C9"/>
    <w:rsid w:val="00405200"/>
    <w:rsid w:val="00424B1C"/>
    <w:rsid w:val="004464DD"/>
    <w:rsid w:val="00451D5A"/>
    <w:rsid w:val="00456C62"/>
    <w:rsid w:val="0047432A"/>
    <w:rsid w:val="00474D03"/>
    <w:rsid w:val="00475FBF"/>
    <w:rsid w:val="004B7D2E"/>
    <w:rsid w:val="004E5632"/>
    <w:rsid w:val="00537B13"/>
    <w:rsid w:val="005A2305"/>
    <w:rsid w:val="005A7A66"/>
    <w:rsid w:val="005C7149"/>
    <w:rsid w:val="005E570B"/>
    <w:rsid w:val="005F5B77"/>
    <w:rsid w:val="0062564E"/>
    <w:rsid w:val="006342C0"/>
    <w:rsid w:val="00656874"/>
    <w:rsid w:val="006734EB"/>
    <w:rsid w:val="0068019F"/>
    <w:rsid w:val="006D2BB0"/>
    <w:rsid w:val="006F1F76"/>
    <w:rsid w:val="006F75A4"/>
    <w:rsid w:val="007239D9"/>
    <w:rsid w:val="007536C9"/>
    <w:rsid w:val="0075453B"/>
    <w:rsid w:val="007E4CD0"/>
    <w:rsid w:val="00811DB8"/>
    <w:rsid w:val="00812FB4"/>
    <w:rsid w:val="00840A53"/>
    <w:rsid w:val="0086026B"/>
    <w:rsid w:val="00861297"/>
    <w:rsid w:val="0088686F"/>
    <w:rsid w:val="008A2BF5"/>
    <w:rsid w:val="008E3D04"/>
    <w:rsid w:val="0090716C"/>
    <w:rsid w:val="00917DCC"/>
    <w:rsid w:val="00922D80"/>
    <w:rsid w:val="00946D4E"/>
    <w:rsid w:val="00954164"/>
    <w:rsid w:val="00957E32"/>
    <w:rsid w:val="00970167"/>
    <w:rsid w:val="0099649F"/>
    <w:rsid w:val="009A336D"/>
    <w:rsid w:val="009B7329"/>
    <w:rsid w:val="009C3D3F"/>
    <w:rsid w:val="009F74B1"/>
    <w:rsid w:val="00A07B72"/>
    <w:rsid w:val="00A65200"/>
    <w:rsid w:val="00A675C5"/>
    <w:rsid w:val="00A70A55"/>
    <w:rsid w:val="00AA41D9"/>
    <w:rsid w:val="00AB1019"/>
    <w:rsid w:val="00B43847"/>
    <w:rsid w:val="00B7494E"/>
    <w:rsid w:val="00B768F4"/>
    <w:rsid w:val="00BB1D31"/>
    <w:rsid w:val="00BD4B54"/>
    <w:rsid w:val="00BE0086"/>
    <w:rsid w:val="00BE038B"/>
    <w:rsid w:val="00C45192"/>
    <w:rsid w:val="00CE028B"/>
    <w:rsid w:val="00D10FB3"/>
    <w:rsid w:val="00D212B2"/>
    <w:rsid w:val="00D57EA3"/>
    <w:rsid w:val="00D767DF"/>
    <w:rsid w:val="00DB0A55"/>
    <w:rsid w:val="00DB256B"/>
    <w:rsid w:val="00DC26A5"/>
    <w:rsid w:val="00DC6E6C"/>
    <w:rsid w:val="00DE2CA2"/>
    <w:rsid w:val="00E02F12"/>
    <w:rsid w:val="00E07CCE"/>
    <w:rsid w:val="00E34C7D"/>
    <w:rsid w:val="00E45698"/>
    <w:rsid w:val="00E47358"/>
    <w:rsid w:val="00E90DB8"/>
    <w:rsid w:val="00EA4EBF"/>
    <w:rsid w:val="00EB62A2"/>
    <w:rsid w:val="00EE4660"/>
    <w:rsid w:val="00F04981"/>
    <w:rsid w:val="00F37680"/>
    <w:rsid w:val="00F41D73"/>
    <w:rsid w:val="00F73F0F"/>
    <w:rsid w:val="00F954BB"/>
    <w:rsid w:val="00F95A9D"/>
    <w:rsid w:val="00FC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uiPriority w:val="99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semiHidden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s2">
    <w:name w:val="s2"/>
    <w:basedOn w:val="a0"/>
    <w:rsid w:val="00451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uiPriority w:val="99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semiHidden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s2">
    <w:name w:val="s2"/>
    <w:basedOn w:val="a0"/>
    <w:rsid w:val="0045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fr.gov.ru/press_center/~2025/05/22/272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CEAA-FAC9-4086-8696-9C454E12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3</cp:revision>
  <cp:lastPrinted>2025-06-03T05:35:00Z</cp:lastPrinted>
  <dcterms:created xsi:type="dcterms:W3CDTF">2025-06-03T05:36:00Z</dcterms:created>
  <dcterms:modified xsi:type="dcterms:W3CDTF">2025-06-03T05:36:00Z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